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drawings/drawing2.xml" ContentType="application/vnd.openxmlformats-officedocument.drawingml.chartshapes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B4969" w14:textId="77777777" w:rsidR="008B493A" w:rsidRDefault="008B493A" w:rsidP="00115457">
      <w:pPr>
        <w:pStyle w:val="Cmsor2"/>
        <w:jc w:val="center"/>
        <w:rPr>
          <w:rFonts w:ascii="Arial" w:hAnsi="Arial" w:cs="Arial"/>
          <w:color w:val="1F3864" w:themeColor="accent1" w:themeShade="80"/>
        </w:rPr>
      </w:pPr>
    </w:p>
    <w:p w14:paraId="29F00D23" w14:textId="77777777" w:rsidR="006073F5" w:rsidRDefault="006073F5" w:rsidP="00A97BBF">
      <w:pPr>
        <w:pStyle w:val="Cmsor2"/>
        <w:spacing w:before="0"/>
        <w:jc w:val="center"/>
        <w:rPr>
          <w:rFonts w:ascii="Arial" w:hAnsi="Arial" w:cs="Arial"/>
          <w:color w:val="1F3864" w:themeColor="accent1" w:themeShade="80"/>
        </w:rPr>
      </w:pPr>
    </w:p>
    <w:p w14:paraId="7832FEF5" w14:textId="77777777" w:rsidR="006073F5" w:rsidRDefault="006073F5" w:rsidP="00A97BBF">
      <w:pPr>
        <w:pStyle w:val="Cmsor2"/>
        <w:spacing w:before="0"/>
        <w:jc w:val="center"/>
        <w:rPr>
          <w:rFonts w:ascii="Arial" w:hAnsi="Arial" w:cs="Arial"/>
          <w:color w:val="1F3864" w:themeColor="accent1" w:themeShade="80"/>
        </w:rPr>
      </w:pPr>
    </w:p>
    <w:p w14:paraId="62094C97" w14:textId="77777777" w:rsidR="006073F5" w:rsidRDefault="006073F5" w:rsidP="00A97BBF">
      <w:pPr>
        <w:pStyle w:val="Cmsor2"/>
        <w:spacing w:before="0"/>
        <w:jc w:val="center"/>
        <w:rPr>
          <w:rFonts w:ascii="Arial" w:hAnsi="Arial" w:cs="Arial"/>
          <w:color w:val="1F3864" w:themeColor="accent1" w:themeShade="80"/>
        </w:rPr>
      </w:pPr>
    </w:p>
    <w:p w14:paraId="46F10C6E" w14:textId="77777777" w:rsidR="006073F5" w:rsidRDefault="006073F5" w:rsidP="00A97BBF">
      <w:pPr>
        <w:pStyle w:val="Cmsor2"/>
        <w:spacing w:before="0"/>
        <w:jc w:val="center"/>
        <w:rPr>
          <w:rFonts w:ascii="Arial" w:hAnsi="Arial" w:cs="Arial"/>
          <w:color w:val="1F3864" w:themeColor="accent1" w:themeShade="80"/>
        </w:rPr>
      </w:pPr>
    </w:p>
    <w:p w14:paraId="6B454604" w14:textId="77777777" w:rsidR="006073F5" w:rsidRDefault="006073F5" w:rsidP="00A97BBF">
      <w:pPr>
        <w:pStyle w:val="Cmsor2"/>
        <w:spacing w:before="0"/>
        <w:jc w:val="center"/>
        <w:rPr>
          <w:rFonts w:ascii="Arial" w:hAnsi="Arial" w:cs="Arial"/>
          <w:color w:val="1F3864" w:themeColor="accent1" w:themeShade="80"/>
        </w:rPr>
      </w:pPr>
    </w:p>
    <w:p w14:paraId="0815D571" w14:textId="77777777" w:rsidR="006073F5" w:rsidRDefault="006073F5" w:rsidP="00A97BBF">
      <w:pPr>
        <w:pStyle w:val="Cmsor2"/>
        <w:spacing w:before="0"/>
        <w:jc w:val="center"/>
        <w:rPr>
          <w:rFonts w:ascii="Arial" w:hAnsi="Arial" w:cs="Arial"/>
          <w:color w:val="1F3864" w:themeColor="accent1" w:themeShade="80"/>
        </w:rPr>
      </w:pPr>
    </w:p>
    <w:p w14:paraId="3AC3E155" w14:textId="77777777" w:rsidR="006073F5" w:rsidRDefault="006073F5" w:rsidP="00A97BBF">
      <w:pPr>
        <w:pStyle w:val="Cmsor2"/>
        <w:spacing w:before="0"/>
        <w:jc w:val="center"/>
        <w:rPr>
          <w:rFonts w:ascii="Arial" w:hAnsi="Arial" w:cs="Arial"/>
          <w:color w:val="1F3864" w:themeColor="accent1" w:themeShade="80"/>
        </w:rPr>
      </w:pPr>
    </w:p>
    <w:p w14:paraId="2500149A" w14:textId="10FDFAA8" w:rsidR="003D4AF6" w:rsidRPr="00DA2F45" w:rsidRDefault="003D4AF6" w:rsidP="003D4AF6">
      <w:pPr>
        <w:jc w:val="center"/>
        <w:rPr>
          <w:rFonts w:ascii="Arial" w:hAnsi="Arial" w:cs="Arial"/>
          <w:sz w:val="20"/>
          <w:szCs w:val="20"/>
        </w:rPr>
      </w:pPr>
      <w:r w:rsidRPr="00DA2F45">
        <w:rPr>
          <w:rFonts w:ascii="Arial" w:hAnsi="Arial" w:cs="Arial"/>
          <w:sz w:val="20"/>
          <w:szCs w:val="20"/>
        </w:rPr>
        <w:t>202</w:t>
      </w:r>
      <w:r>
        <w:rPr>
          <w:rFonts w:ascii="Arial" w:hAnsi="Arial" w:cs="Arial"/>
          <w:sz w:val="20"/>
          <w:szCs w:val="20"/>
        </w:rPr>
        <w:t>5</w:t>
      </w:r>
      <w:r w:rsidRPr="00DA2F45">
        <w:rPr>
          <w:rFonts w:ascii="Arial" w:hAnsi="Arial" w:cs="Arial"/>
          <w:sz w:val="20"/>
          <w:szCs w:val="20"/>
        </w:rPr>
        <w:t>. évi I</w:t>
      </w:r>
      <w:r>
        <w:rPr>
          <w:rFonts w:ascii="Arial" w:hAnsi="Arial" w:cs="Arial"/>
          <w:sz w:val="20"/>
          <w:szCs w:val="20"/>
        </w:rPr>
        <w:t>I</w:t>
      </w:r>
      <w:r w:rsidRPr="00DA2F45">
        <w:rPr>
          <w:rFonts w:ascii="Arial" w:hAnsi="Arial" w:cs="Arial"/>
          <w:sz w:val="20"/>
          <w:szCs w:val="20"/>
        </w:rPr>
        <w:t>. féléves</w:t>
      </w:r>
    </w:p>
    <w:p w14:paraId="0F2311A5" w14:textId="77777777" w:rsidR="003D4AF6" w:rsidRPr="00DA2F45" w:rsidRDefault="003D4AF6" w:rsidP="003D4AF6">
      <w:pPr>
        <w:jc w:val="center"/>
        <w:rPr>
          <w:rFonts w:ascii="Arial" w:hAnsi="Arial" w:cs="Arial"/>
          <w:sz w:val="20"/>
          <w:szCs w:val="20"/>
        </w:rPr>
      </w:pPr>
      <w:r w:rsidRPr="00DA2F45">
        <w:rPr>
          <w:rFonts w:ascii="Arial" w:hAnsi="Arial" w:cs="Arial"/>
          <w:sz w:val="20"/>
          <w:szCs w:val="20"/>
        </w:rPr>
        <w:t>Munkaerőpiaci adatok</w:t>
      </w:r>
    </w:p>
    <w:p w14:paraId="4F68952C" w14:textId="77777777" w:rsidR="003D4AF6" w:rsidRPr="00DA2F45" w:rsidRDefault="003D4AF6" w:rsidP="003D4AF6">
      <w:pPr>
        <w:jc w:val="center"/>
        <w:rPr>
          <w:rFonts w:ascii="Arial" w:hAnsi="Arial" w:cs="Arial"/>
          <w:sz w:val="20"/>
          <w:szCs w:val="20"/>
          <w:lang w:eastAsia="hu-HU"/>
        </w:rPr>
      </w:pPr>
    </w:p>
    <w:p w14:paraId="7A2F9598" w14:textId="77777777" w:rsidR="003D4AF6" w:rsidRPr="00DA2F45" w:rsidRDefault="003D4AF6" w:rsidP="003D4AF6">
      <w:pPr>
        <w:jc w:val="center"/>
        <w:rPr>
          <w:rFonts w:ascii="Arial" w:hAnsi="Arial" w:cs="Arial"/>
          <w:sz w:val="20"/>
          <w:szCs w:val="20"/>
        </w:rPr>
      </w:pPr>
      <w:r w:rsidRPr="00DA2F45">
        <w:rPr>
          <w:rFonts w:ascii="Arial" w:hAnsi="Arial" w:cs="Arial"/>
          <w:sz w:val="20"/>
          <w:szCs w:val="20"/>
        </w:rPr>
        <w:t xml:space="preserve">A TOP_Plusz-3.1.1-21 Vármegyei foglalkoztatási-gazdaságfejlesztési együttműködések </w:t>
      </w:r>
    </w:p>
    <w:p w14:paraId="5D4206CD" w14:textId="77777777" w:rsidR="006073F5" w:rsidRDefault="006073F5" w:rsidP="00A97BBF">
      <w:pPr>
        <w:pStyle w:val="Cmsor2"/>
        <w:spacing w:before="0"/>
        <w:jc w:val="center"/>
        <w:rPr>
          <w:rFonts w:ascii="Arial" w:hAnsi="Arial" w:cs="Arial"/>
          <w:color w:val="1F3864" w:themeColor="accent1" w:themeShade="80"/>
        </w:rPr>
      </w:pPr>
    </w:p>
    <w:p w14:paraId="66A08368" w14:textId="77777777" w:rsidR="006073F5" w:rsidRDefault="006073F5" w:rsidP="00A97BBF">
      <w:pPr>
        <w:pStyle w:val="Cmsor2"/>
        <w:spacing w:before="0"/>
        <w:jc w:val="center"/>
        <w:rPr>
          <w:rFonts w:ascii="Arial" w:hAnsi="Arial" w:cs="Arial"/>
          <w:color w:val="1F3864" w:themeColor="accent1" w:themeShade="80"/>
        </w:rPr>
      </w:pPr>
    </w:p>
    <w:p w14:paraId="04737118" w14:textId="77777777" w:rsidR="006073F5" w:rsidRDefault="006073F5" w:rsidP="00A97BBF">
      <w:pPr>
        <w:pStyle w:val="Cmsor2"/>
        <w:spacing w:before="0"/>
        <w:jc w:val="center"/>
        <w:rPr>
          <w:rFonts w:ascii="Arial" w:hAnsi="Arial" w:cs="Arial"/>
          <w:color w:val="1F3864" w:themeColor="accent1" w:themeShade="80"/>
        </w:rPr>
      </w:pPr>
    </w:p>
    <w:p w14:paraId="62A94CB9" w14:textId="77777777" w:rsidR="006073F5" w:rsidRDefault="006073F5" w:rsidP="00A97BBF">
      <w:pPr>
        <w:pStyle w:val="Cmsor2"/>
        <w:spacing w:before="0"/>
        <w:jc w:val="center"/>
        <w:rPr>
          <w:rFonts w:ascii="Arial" w:hAnsi="Arial" w:cs="Arial"/>
          <w:color w:val="1F3864" w:themeColor="accent1" w:themeShade="80"/>
        </w:rPr>
      </w:pPr>
    </w:p>
    <w:p w14:paraId="48EA145B" w14:textId="77777777" w:rsidR="002103B1" w:rsidRDefault="002103B1" w:rsidP="006073F5">
      <w:pPr>
        <w:rPr>
          <w:lang w:eastAsia="hu-HU"/>
        </w:rPr>
      </w:pPr>
    </w:p>
    <w:p w14:paraId="5E1790FC" w14:textId="77777777" w:rsidR="002103B1" w:rsidRDefault="002103B1" w:rsidP="006073F5">
      <w:pPr>
        <w:rPr>
          <w:lang w:eastAsia="hu-HU"/>
        </w:rPr>
      </w:pPr>
    </w:p>
    <w:p w14:paraId="381AE3ED" w14:textId="77777777" w:rsidR="002103B1" w:rsidRDefault="002103B1" w:rsidP="006073F5">
      <w:pPr>
        <w:rPr>
          <w:lang w:eastAsia="hu-HU"/>
        </w:rPr>
      </w:pPr>
    </w:p>
    <w:p w14:paraId="6E12C38C" w14:textId="77777777" w:rsidR="002103B1" w:rsidRDefault="002103B1" w:rsidP="002103B1">
      <w:pPr>
        <w:ind w:left="2124" w:firstLine="708"/>
        <w:rPr>
          <w:lang w:eastAsia="hu-HU"/>
        </w:rPr>
      </w:pPr>
    </w:p>
    <w:p w14:paraId="411732B4" w14:textId="77777777" w:rsidR="002103B1" w:rsidRDefault="002103B1" w:rsidP="002103B1">
      <w:pPr>
        <w:ind w:left="2124" w:firstLine="708"/>
        <w:rPr>
          <w:lang w:eastAsia="hu-HU"/>
        </w:rPr>
      </w:pPr>
    </w:p>
    <w:p w14:paraId="6AF132C0" w14:textId="77777777" w:rsidR="002103B1" w:rsidRDefault="002103B1" w:rsidP="002103B1">
      <w:pPr>
        <w:ind w:left="2124" w:firstLine="708"/>
        <w:rPr>
          <w:lang w:eastAsia="hu-HU"/>
        </w:rPr>
      </w:pPr>
    </w:p>
    <w:p w14:paraId="0B8DDED1" w14:textId="77777777" w:rsidR="002103B1" w:rsidRDefault="002103B1" w:rsidP="006073F5">
      <w:pPr>
        <w:rPr>
          <w:lang w:eastAsia="hu-HU"/>
        </w:rPr>
      </w:pPr>
    </w:p>
    <w:p w14:paraId="432B9BFB" w14:textId="77777777" w:rsidR="002103B1" w:rsidRDefault="002103B1" w:rsidP="006073F5">
      <w:pPr>
        <w:rPr>
          <w:lang w:eastAsia="hu-HU"/>
        </w:rPr>
      </w:pPr>
    </w:p>
    <w:p w14:paraId="167D8584" w14:textId="77777777" w:rsidR="002103B1" w:rsidRDefault="002103B1" w:rsidP="006073F5">
      <w:pPr>
        <w:rPr>
          <w:lang w:eastAsia="hu-HU"/>
        </w:rPr>
      </w:pPr>
    </w:p>
    <w:p w14:paraId="570A0836" w14:textId="77777777" w:rsidR="002103B1" w:rsidRDefault="002103B1" w:rsidP="006073F5">
      <w:pPr>
        <w:rPr>
          <w:lang w:eastAsia="hu-HU"/>
        </w:rPr>
      </w:pPr>
    </w:p>
    <w:p w14:paraId="3B56E91B" w14:textId="77777777" w:rsidR="003D4AF6" w:rsidRDefault="003D4AF6" w:rsidP="0060375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81BEFEA" w14:textId="77777777" w:rsidR="003D4AF6" w:rsidRDefault="003D4AF6" w:rsidP="0060375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20CF50B" w14:textId="77777777" w:rsidR="003D4AF6" w:rsidRDefault="003D4AF6" w:rsidP="0060375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0FEC4E4" w14:textId="77777777" w:rsidR="003D4AF6" w:rsidRDefault="003D4AF6" w:rsidP="0060375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437DFB6" w14:textId="77777777" w:rsidR="003D4AF6" w:rsidRDefault="003D4AF6" w:rsidP="0060375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9005ACD" w14:textId="77777777" w:rsidR="003D4AF6" w:rsidRDefault="003D4AF6" w:rsidP="0060375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ED25A63" w14:textId="77777777" w:rsidR="003D4AF6" w:rsidRDefault="003D4AF6" w:rsidP="0060375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2CC902B" w14:textId="77777777" w:rsidR="003D4AF6" w:rsidRDefault="003D4AF6" w:rsidP="0060375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3CF20DD" w14:textId="5FDEBFBF" w:rsidR="0095077C" w:rsidRDefault="005D0F63" w:rsidP="00606B5A">
      <w:pPr>
        <w:pStyle w:val="Cmsor1"/>
        <w:numPr>
          <w:ilvl w:val="0"/>
          <w:numId w:val="19"/>
        </w:numPr>
        <w:rPr>
          <w:rFonts w:ascii="Arial" w:hAnsi="Arial" w:cs="Arial"/>
          <w:b/>
          <w:bCs/>
          <w:noProof/>
          <w:sz w:val="24"/>
          <w:szCs w:val="24"/>
        </w:rPr>
      </w:pPr>
      <w:bookmarkStart w:id="0" w:name="_Toc219712382"/>
      <w:r w:rsidRPr="00606B5A">
        <w:rPr>
          <w:rFonts w:ascii="Arial" w:hAnsi="Arial" w:cs="Arial"/>
          <w:b/>
          <w:bCs/>
          <w:sz w:val="24"/>
          <w:szCs w:val="24"/>
        </w:rPr>
        <w:lastRenderedPageBreak/>
        <w:t xml:space="preserve">A munkaerőpiaci helyzet </w:t>
      </w:r>
      <w:r w:rsidR="00F50C95" w:rsidRPr="00606B5A">
        <w:rPr>
          <w:rFonts w:ascii="Arial" w:hAnsi="Arial" w:cs="Arial"/>
          <w:b/>
          <w:bCs/>
          <w:sz w:val="24"/>
          <w:szCs w:val="24"/>
        </w:rPr>
        <w:t>változásai</w:t>
      </w:r>
      <w:r w:rsidR="00DA2F61" w:rsidRPr="00606B5A">
        <w:rPr>
          <w:rFonts w:ascii="Arial" w:hAnsi="Arial" w:cs="Arial"/>
          <w:b/>
          <w:bCs/>
          <w:sz w:val="24"/>
          <w:szCs w:val="24"/>
        </w:rPr>
        <w:t>hoz</w:t>
      </w:r>
      <w:r w:rsidRPr="00606B5A">
        <w:rPr>
          <w:rFonts w:ascii="Arial" w:hAnsi="Arial" w:cs="Arial"/>
          <w:b/>
          <w:bCs/>
          <w:sz w:val="24"/>
          <w:szCs w:val="24"/>
        </w:rPr>
        <w:t xml:space="preserve"> kapcsolható</w:t>
      </w:r>
      <w:r w:rsidR="00DA2F61" w:rsidRPr="00606B5A">
        <w:rPr>
          <w:rFonts w:ascii="Arial" w:hAnsi="Arial" w:cs="Arial"/>
          <w:b/>
          <w:bCs/>
          <w:sz w:val="24"/>
          <w:szCs w:val="24"/>
        </w:rPr>
        <w:t xml:space="preserve"> </w:t>
      </w:r>
      <w:r w:rsidR="006073F5" w:rsidRPr="00606B5A">
        <w:rPr>
          <w:rFonts w:ascii="Arial" w:hAnsi="Arial" w:cs="Arial"/>
          <w:b/>
          <w:bCs/>
          <w:sz w:val="24"/>
          <w:szCs w:val="24"/>
        </w:rPr>
        <w:t xml:space="preserve">néhány </w:t>
      </w:r>
      <w:r w:rsidR="00A440BC">
        <w:rPr>
          <w:rFonts w:ascii="Arial" w:hAnsi="Arial" w:cs="Arial"/>
          <w:b/>
          <w:bCs/>
          <w:sz w:val="24"/>
          <w:szCs w:val="24"/>
        </w:rPr>
        <w:t>P</w:t>
      </w:r>
      <w:r w:rsidR="0095077C" w:rsidRPr="00606B5A">
        <w:rPr>
          <w:rFonts w:ascii="Arial" w:hAnsi="Arial" w:cs="Arial"/>
          <w:b/>
          <w:bCs/>
          <w:sz w:val="24"/>
          <w:szCs w:val="24"/>
        </w:rPr>
        <w:t>est vár</w:t>
      </w:r>
      <w:r w:rsidR="00DA2F61" w:rsidRPr="00606B5A">
        <w:rPr>
          <w:rFonts w:ascii="Arial" w:hAnsi="Arial" w:cs="Arial"/>
          <w:b/>
          <w:bCs/>
          <w:sz w:val="24"/>
          <w:szCs w:val="24"/>
        </w:rPr>
        <w:t>megye szintű adat</w:t>
      </w:r>
      <w:r w:rsidR="0095077C" w:rsidRPr="00606B5A">
        <w:rPr>
          <w:rFonts w:ascii="Arial" w:hAnsi="Arial" w:cs="Arial"/>
          <w:b/>
          <w:bCs/>
          <w:sz w:val="24"/>
          <w:szCs w:val="24"/>
        </w:rPr>
        <w:t xml:space="preserve"> (</w:t>
      </w:r>
      <w:r w:rsidR="0095077C" w:rsidRPr="00606B5A">
        <w:rPr>
          <w:rFonts w:ascii="Arial" w:hAnsi="Arial" w:cs="Arial"/>
          <w:b/>
          <w:bCs/>
          <w:noProof/>
          <w:sz w:val="24"/>
          <w:szCs w:val="24"/>
        </w:rPr>
        <w:t>Forrás:</w:t>
      </w:r>
      <w:r w:rsidR="00E6163D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 w:rsidR="0095077C" w:rsidRPr="00606B5A">
        <w:rPr>
          <w:rFonts w:ascii="Arial" w:hAnsi="Arial" w:cs="Arial"/>
          <w:b/>
          <w:bCs/>
          <w:noProof/>
          <w:sz w:val="24"/>
          <w:szCs w:val="24"/>
        </w:rPr>
        <w:t>KSH</w:t>
      </w:r>
      <w:r w:rsidR="003D4AF6">
        <w:rPr>
          <w:rFonts w:ascii="Arial" w:hAnsi="Arial" w:cs="Arial"/>
          <w:b/>
          <w:bCs/>
          <w:noProof/>
          <w:sz w:val="24"/>
          <w:szCs w:val="24"/>
        </w:rPr>
        <w:t>,</w:t>
      </w:r>
      <w:r w:rsidR="0095077C" w:rsidRPr="00606B5A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 w:rsidR="003D4AF6">
        <w:rPr>
          <w:rFonts w:ascii="Arial" w:hAnsi="Arial" w:cs="Arial"/>
          <w:b/>
          <w:bCs/>
          <w:noProof/>
          <w:sz w:val="24"/>
          <w:szCs w:val="24"/>
        </w:rPr>
        <w:t xml:space="preserve"> saját szerkesztés</w:t>
      </w:r>
      <w:r w:rsidR="0095077C" w:rsidRPr="00606B5A">
        <w:rPr>
          <w:rFonts w:ascii="Arial" w:hAnsi="Arial" w:cs="Arial"/>
          <w:b/>
          <w:bCs/>
          <w:noProof/>
          <w:sz w:val="24"/>
          <w:szCs w:val="24"/>
        </w:rPr>
        <w:t>)</w:t>
      </w:r>
      <w:bookmarkEnd w:id="0"/>
    </w:p>
    <w:p w14:paraId="0EECCFF2" w14:textId="77777777" w:rsidR="003D4AF6" w:rsidRPr="003D4AF6" w:rsidRDefault="003D4AF6" w:rsidP="003D4AF6"/>
    <w:p w14:paraId="0651C9A4" w14:textId="1DE8D8D9" w:rsidR="00C9246D" w:rsidRPr="00C9246D" w:rsidRDefault="00037C64" w:rsidP="00037C64">
      <w:pPr>
        <w:jc w:val="center"/>
      </w:pPr>
      <w:r>
        <w:rPr>
          <w:noProof/>
        </w:rPr>
        <w:drawing>
          <wp:inline distT="0" distB="0" distL="0" distR="0" wp14:anchorId="08D3AC44" wp14:editId="08322CB1">
            <wp:extent cx="4572000" cy="3419475"/>
            <wp:effectExtent l="0" t="0" r="0" b="9525"/>
            <wp:docPr id="1897767945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D3F52E43-26C6-18F4-53CB-DF5B165EAE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8BB253A" w14:textId="77777777" w:rsidR="00BE09DB" w:rsidRDefault="00BE09DB" w:rsidP="00937092">
      <w:pPr>
        <w:spacing w:after="48" w:line="240" w:lineRule="auto"/>
        <w:jc w:val="both"/>
        <w:rPr>
          <w:rFonts w:ascii="Arial" w:eastAsia="Times New Roman" w:hAnsi="Arial" w:cs="Arial"/>
          <w:color w:val="1A1A1A"/>
          <w:sz w:val="20"/>
          <w:szCs w:val="20"/>
          <w:lang w:eastAsia="hu-HU"/>
        </w:rPr>
      </w:pPr>
    </w:p>
    <w:p w14:paraId="1D4A6FA8" w14:textId="3DE2A6A5" w:rsidR="00BE09DB" w:rsidRDefault="00BE09DB" w:rsidP="00937092">
      <w:pPr>
        <w:spacing w:after="48" w:line="240" w:lineRule="auto"/>
        <w:jc w:val="both"/>
        <w:rPr>
          <w:rFonts w:ascii="Arial" w:eastAsia="Times New Roman" w:hAnsi="Arial" w:cs="Arial"/>
          <w:color w:val="1A1A1A"/>
          <w:sz w:val="20"/>
          <w:szCs w:val="20"/>
          <w:lang w:eastAsia="hu-HU"/>
        </w:rPr>
      </w:pPr>
    </w:p>
    <w:p w14:paraId="132177C8" w14:textId="29C7B9F4" w:rsidR="00700A30" w:rsidRDefault="00700A30" w:rsidP="001C5A04">
      <w:pPr>
        <w:spacing w:after="48" w:line="240" w:lineRule="auto"/>
        <w:rPr>
          <w:rFonts w:ascii="Arial" w:eastAsia="Times New Roman" w:hAnsi="Arial" w:cs="Arial"/>
          <w:color w:val="1A1A1A"/>
          <w:sz w:val="20"/>
          <w:szCs w:val="20"/>
          <w:lang w:eastAsia="hu-HU"/>
        </w:rPr>
      </w:pPr>
      <w:r>
        <w:rPr>
          <w:noProof/>
        </w:rPr>
        <w:lastRenderedPageBreak/>
        <w:drawing>
          <wp:inline distT="0" distB="0" distL="0" distR="0" wp14:anchorId="6E359463" wp14:editId="6968728C">
            <wp:extent cx="6276975" cy="5886450"/>
            <wp:effectExtent l="0" t="0" r="9525" b="0"/>
            <wp:docPr id="2110735584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04111B0E-9298-D6EE-5603-47BB6D20BA4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4561EFB" w14:textId="77777777" w:rsidR="007F3073" w:rsidRDefault="00F30059" w:rsidP="00DF3160">
      <w:pPr>
        <w:jc w:val="center"/>
        <w:rPr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4937902A" wp14:editId="494DBD38">
            <wp:extent cx="4572000" cy="2743200"/>
            <wp:effectExtent l="0" t="0" r="0" b="0"/>
            <wp:docPr id="1497334459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F1663988-5DBF-A87F-781C-DB2D74EE3A4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92242D1" w14:textId="77777777" w:rsidR="00B0046E" w:rsidRDefault="00B0046E" w:rsidP="00DF3160">
      <w:pPr>
        <w:jc w:val="center"/>
        <w:rPr>
          <w:shd w:val="clear" w:color="auto" w:fill="FFFFFF"/>
        </w:rPr>
      </w:pPr>
    </w:p>
    <w:p w14:paraId="1E00D8D3" w14:textId="77777777" w:rsidR="00B0046E" w:rsidRDefault="00B0046E" w:rsidP="00DF3160">
      <w:pPr>
        <w:jc w:val="center"/>
        <w:rPr>
          <w:shd w:val="clear" w:color="auto" w:fill="FFFFFF"/>
        </w:rPr>
      </w:pPr>
    </w:p>
    <w:p w14:paraId="672B069F" w14:textId="77777777" w:rsidR="00B0046E" w:rsidRDefault="00B0046E" w:rsidP="00DF3160">
      <w:pPr>
        <w:jc w:val="center"/>
        <w:rPr>
          <w:shd w:val="clear" w:color="auto" w:fill="FFFFFF"/>
        </w:rPr>
      </w:pPr>
    </w:p>
    <w:p w14:paraId="3215DC5E" w14:textId="6C64D6F7" w:rsidR="00797C48" w:rsidRPr="008009BB" w:rsidRDefault="00797C48" w:rsidP="008009BB">
      <w:pPr>
        <w:rPr>
          <w:lang w:eastAsia="hu-HU"/>
        </w:rPr>
      </w:pPr>
      <w:r w:rsidRPr="000A1656">
        <w:rPr>
          <w:noProof/>
        </w:rPr>
        <w:drawing>
          <wp:inline distT="0" distB="0" distL="0" distR="0" wp14:anchorId="7397AF0C" wp14:editId="79D50C07">
            <wp:extent cx="5476875" cy="2771775"/>
            <wp:effectExtent l="0" t="0" r="9525" b="9525"/>
            <wp:docPr id="1082412121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5F1A0E35-DB7E-BD6E-3728-17D796D1C7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B50F057" w14:textId="5802849A" w:rsidR="006E6153" w:rsidRDefault="006E6153" w:rsidP="003D4AF6">
      <w:pPr>
        <w:tabs>
          <w:tab w:val="left" w:pos="993"/>
        </w:tabs>
        <w:suppressAutoHyphens/>
        <w:spacing w:line="276" w:lineRule="auto"/>
        <w:jc w:val="center"/>
        <w:rPr>
          <w:rFonts w:ascii="Arial" w:hAnsi="Arial" w:cs="Arial"/>
          <w:color w:val="000000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73A5F5F0" wp14:editId="0B41ADD1">
            <wp:extent cx="6353175" cy="3390900"/>
            <wp:effectExtent l="0" t="0" r="9525" b="0"/>
            <wp:docPr id="1578237326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738CA5BD-23F6-7F06-FBB3-411D5D89805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80F743B" w14:textId="71B5E777" w:rsidR="0023063C" w:rsidRPr="003D4AF6" w:rsidRDefault="00B30492" w:rsidP="003D4AF6">
      <w:pPr>
        <w:tabs>
          <w:tab w:val="left" w:pos="993"/>
        </w:tabs>
        <w:suppressAutoHyphens/>
        <w:spacing w:line="276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 wp14:anchorId="304C9F0B" wp14:editId="3F73DFEB">
            <wp:extent cx="5514975" cy="4429125"/>
            <wp:effectExtent l="0" t="0" r="9525" b="9525"/>
            <wp:docPr id="925555205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3886900A-1687-D1D3-1B87-D903DBA67A5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121DA5E" w14:textId="77777777" w:rsidR="0088145E" w:rsidRPr="0088145E" w:rsidRDefault="0088145E" w:rsidP="0088145E">
      <w:pPr>
        <w:rPr>
          <w:lang w:eastAsia="hu-HU"/>
        </w:rPr>
      </w:pPr>
    </w:p>
    <w:p w14:paraId="4E30EDB6" w14:textId="43B21EF0" w:rsidR="00A50A76" w:rsidRDefault="003A33B5" w:rsidP="00196B54">
      <w:pPr>
        <w:jc w:val="center"/>
        <w:rPr>
          <w:lang w:eastAsia="hu-HU"/>
        </w:rPr>
      </w:pPr>
      <w:r>
        <w:rPr>
          <w:noProof/>
        </w:rPr>
        <w:drawing>
          <wp:inline distT="0" distB="0" distL="0" distR="0" wp14:anchorId="2359B5C1" wp14:editId="3B51F441">
            <wp:extent cx="4572000" cy="2743200"/>
            <wp:effectExtent l="0" t="0" r="0" b="0"/>
            <wp:docPr id="129789955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B39FAC22-9F27-CC41-DCEA-FE1DEEE525E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9DA7A68" w14:textId="786C2D29" w:rsidR="006E28F7" w:rsidRPr="00933AC6" w:rsidRDefault="005D6736" w:rsidP="006E28F7">
      <w:pPr>
        <w:rPr>
          <w:rFonts w:ascii="Arial" w:hAnsi="Arial" w:cs="Arial"/>
          <w:sz w:val="20"/>
          <w:szCs w:val="20"/>
          <w:lang w:eastAsia="hu-HU"/>
        </w:rPr>
      </w:pPr>
      <w:r w:rsidRPr="005D6736">
        <w:rPr>
          <w:rFonts w:ascii="Arial" w:hAnsi="Arial" w:cs="Arial"/>
          <w:sz w:val="20"/>
          <w:szCs w:val="20"/>
          <w:lang w:eastAsia="hu-HU"/>
        </w:rPr>
        <w:t>.</w:t>
      </w:r>
    </w:p>
    <w:p w14:paraId="0BD29C0A" w14:textId="77777777" w:rsidR="00C73C78" w:rsidRPr="00C73C78" w:rsidRDefault="00C73C78" w:rsidP="00C73C78">
      <w:pPr>
        <w:rPr>
          <w:lang w:eastAsia="hu-HU"/>
        </w:rPr>
      </w:pPr>
    </w:p>
    <w:p w14:paraId="689E1E8C" w14:textId="341EEB97" w:rsidR="005401A6" w:rsidRDefault="00757E99" w:rsidP="006B45C9">
      <w:pPr>
        <w:jc w:val="center"/>
        <w:rPr>
          <w:shd w:val="clear" w:color="auto" w:fill="FFFFFF"/>
        </w:rPr>
      </w:pPr>
      <w:r>
        <w:rPr>
          <w:noProof/>
        </w:rPr>
        <w:drawing>
          <wp:inline distT="0" distB="0" distL="0" distR="0" wp14:anchorId="2140C817" wp14:editId="3030D33F">
            <wp:extent cx="4933950" cy="3771900"/>
            <wp:effectExtent l="0" t="0" r="0" b="0"/>
            <wp:docPr id="1677912000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627BAFC0-3BFB-F9FF-EE18-D04C5FAC1B6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B18738C" w14:textId="77777777" w:rsidR="00056560" w:rsidRDefault="00056560" w:rsidP="00B86D6B">
      <w:pPr>
        <w:rPr>
          <w:lang w:eastAsia="hu-HU"/>
        </w:rPr>
      </w:pPr>
    </w:p>
    <w:p w14:paraId="78F32CE6" w14:textId="38556A03" w:rsidR="00123F78" w:rsidRDefault="00123F78" w:rsidP="00FB12D0">
      <w:pPr>
        <w:tabs>
          <w:tab w:val="left" w:pos="993"/>
        </w:tabs>
        <w:suppressAutoHyphens/>
        <w:spacing w:line="276" w:lineRule="auto"/>
        <w:jc w:val="center"/>
        <w:rPr>
          <w:rFonts w:ascii="Arial" w:hAnsi="Arial" w:cs="Arial"/>
          <w:color w:val="000000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3FD0C351" wp14:editId="793F87A0">
            <wp:extent cx="4572000" cy="3400425"/>
            <wp:effectExtent l="0" t="0" r="0" b="9525"/>
            <wp:docPr id="1188982555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4F0AC90C-3FC9-D6F9-FD3D-4F059DC7AA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88B26E9" w14:textId="77777777" w:rsidR="00B0046E" w:rsidRDefault="00B0046E" w:rsidP="00FB12D0">
      <w:pPr>
        <w:tabs>
          <w:tab w:val="left" w:pos="993"/>
        </w:tabs>
        <w:suppressAutoHyphens/>
        <w:spacing w:line="276" w:lineRule="auto"/>
        <w:jc w:val="center"/>
        <w:rPr>
          <w:rFonts w:ascii="Arial" w:hAnsi="Arial" w:cs="Arial"/>
          <w:color w:val="000000"/>
          <w:shd w:val="clear" w:color="auto" w:fill="FFFFFF"/>
        </w:rPr>
      </w:pPr>
    </w:p>
    <w:p w14:paraId="19FE7F22" w14:textId="2B0292E5" w:rsidR="00A67AC8" w:rsidRDefault="00A67AC8" w:rsidP="00FB12D0">
      <w:pPr>
        <w:tabs>
          <w:tab w:val="left" w:pos="993"/>
        </w:tabs>
        <w:suppressAutoHyphens/>
        <w:spacing w:line="276" w:lineRule="auto"/>
        <w:jc w:val="center"/>
        <w:rPr>
          <w:rFonts w:ascii="Arial" w:hAnsi="Arial" w:cs="Arial"/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 wp14:anchorId="1CCA358F" wp14:editId="1FC227AD">
            <wp:extent cx="5490210" cy="3943350"/>
            <wp:effectExtent l="0" t="0" r="15240" b="0"/>
            <wp:docPr id="1534798321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3A3F24FC-D173-815B-60AB-DEF7F9E0F1D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7A0A6804" w14:textId="77777777" w:rsidR="00207167" w:rsidRDefault="00207167" w:rsidP="00FB12D0">
      <w:pPr>
        <w:tabs>
          <w:tab w:val="left" w:pos="993"/>
        </w:tabs>
        <w:suppressAutoHyphens/>
        <w:spacing w:line="276" w:lineRule="auto"/>
        <w:jc w:val="center"/>
        <w:rPr>
          <w:rFonts w:ascii="Arial" w:hAnsi="Arial" w:cs="Arial"/>
          <w:color w:val="000000"/>
          <w:shd w:val="clear" w:color="auto" w:fill="FFFFFF"/>
        </w:rPr>
      </w:pPr>
    </w:p>
    <w:p w14:paraId="533272AD" w14:textId="29C4B534" w:rsidR="00805847" w:rsidRPr="00C526C6" w:rsidRDefault="00805847" w:rsidP="00C526C6">
      <w:pPr>
        <w:tabs>
          <w:tab w:val="left" w:pos="993"/>
        </w:tabs>
        <w:suppressAutoHyphens/>
        <w:spacing w:line="276" w:lineRule="auto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16889C2F" w14:textId="0B4D7AA1" w:rsidR="002103B1" w:rsidRDefault="00DA2F61" w:rsidP="00E6163D">
      <w:pPr>
        <w:pStyle w:val="Cmsor1"/>
        <w:numPr>
          <w:ilvl w:val="0"/>
          <w:numId w:val="19"/>
        </w:numPr>
        <w:rPr>
          <w:rFonts w:ascii="Arial" w:hAnsi="Arial" w:cs="Arial"/>
          <w:b/>
          <w:bCs/>
          <w:sz w:val="24"/>
          <w:szCs w:val="24"/>
        </w:rPr>
      </w:pPr>
      <w:bookmarkStart w:id="1" w:name="_Toc219712391"/>
      <w:r w:rsidRPr="00606B5A">
        <w:rPr>
          <w:rFonts w:ascii="Arial" w:hAnsi="Arial" w:cs="Arial"/>
          <w:b/>
          <w:bCs/>
          <w:sz w:val="24"/>
          <w:szCs w:val="24"/>
        </w:rPr>
        <w:t>Munkaerőpiaci helyzet alakulása</w:t>
      </w:r>
      <w:r w:rsidR="002D50EB" w:rsidRPr="00606B5A">
        <w:rPr>
          <w:rFonts w:ascii="Arial" w:hAnsi="Arial" w:cs="Arial"/>
          <w:b/>
          <w:bCs/>
          <w:sz w:val="24"/>
          <w:szCs w:val="24"/>
        </w:rPr>
        <w:t xml:space="preserve"> Pest vármegyében </w:t>
      </w:r>
      <w:r w:rsidRPr="00606B5A">
        <w:rPr>
          <w:rFonts w:ascii="Arial" w:hAnsi="Arial" w:cs="Arial"/>
          <w:b/>
          <w:bCs/>
          <w:sz w:val="24"/>
          <w:szCs w:val="24"/>
        </w:rPr>
        <w:t>járásonként</w:t>
      </w:r>
      <w:r w:rsidR="00630F0D" w:rsidRPr="00606B5A">
        <w:rPr>
          <w:rFonts w:ascii="Arial" w:hAnsi="Arial" w:cs="Arial"/>
          <w:b/>
          <w:bCs/>
          <w:sz w:val="24"/>
          <w:szCs w:val="24"/>
        </w:rPr>
        <w:t xml:space="preserve"> 20</w:t>
      </w:r>
      <w:r w:rsidR="0095077C" w:rsidRPr="00606B5A">
        <w:rPr>
          <w:rFonts w:ascii="Arial" w:hAnsi="Arial" w:cs="Arial"/>
          <w:b/>
          <w:bCs/>
          <w:sz w:val="24"/>
          <w:szCs w:val="24"/>
        </w:rPr>
        <w:t>2</w:t>
      </w:r>
      <w:r w:rsidR="005E7047">
        <w:rPr>
          <w:rFonts w:ascii="Arial" w:hAnsi="Arial" w:cs="Arial"/>
          <w:b/>
          <w:bCs/>
          <w:sz w:val="24"/>
          <w:szCs w:val="24"/>
        </w:rPr>
        <w:t>5.</w:t>
      </w:r>
      <w:r w:rsidR="0095077C" w:rsidRPr="00606B5A">
        <w:rPr>
          <w:rFonts w:ascii="Arial" w:hAnsi="Arial" w:cs="Arial"/>
          <w:b/>
          <w:bCs/>
          <w:sz w:val="24"/>
          <w:szCs w:val="24"/>
        </w:rPr>
        <w:t xml:space="preserve"> </w:t>
      </w:r>
      <w:r w:rsidR="00736A6C">
        <w:rPr>
          <w:rFonts w:ascii="Arial" w:hAnsi="Arial" w:cs="Arial"/>
          <w:b/>
          <w:bCs/>
          <w:sz w:val="24"/>
          <w:szCs w:val="24"/>
        </w:rPr>
        <w:t>I</w:t>
      </w:r>
      <w:r w:rsidR="00E904DD">
        <w:rPr>
          <w:rFonts w:ascii="Arial" w:hAnsi="Arial" w:cs="Arial"/>
          <w:b/>
          <w:bCs/>
          <w:sz w:val="24"/>
          <w:szCs w:val="24"/>
        </w:rPr>
        <w:t>I</w:t>
      </w:r>
      <w:r w:rsidR="0095077C" w:rsidRPr="00606B5A">
        <w:rPr>
          <w:rFonts w:ascii="Arial" w:hAnsi="Arial" w:cs="Arial"/>
          <w:b/>
          <w:bCs/>
          <w:sz w:val="24"/>
          <w:szCs w:val="24"/>
        </w:rPr>
        <w:t>.</w:t>
      </w:r>
      <w:r w:rsidR="00630F0D" w:rsidRPr="00606B5A">
        <w:rPr>
          <w:rFonts w:ascii="Arial" w:hAnsi="Arial" w:cs="Arial"/>
          <w:b/>
          <w:bCs/>
          <w:sz w:val="24"/>
          <w:szCs w:val="24"/>
        </w:rPr>
        <w:t xml:space="preserve"> </w:t>
      </w:r>
      <w:r w:rsidR="002C70F8">
        <w:rPr>
          <w:rFonts w:ascii="Arial" w:hAnsi="Arial" w:cs="Arial"/>
          <w:b/>
          <w:bCs/>
          <w:sz w:val="24"/>
          <w:szCs w:val="24"/>
        </w:rPr>
        <w:t>fél</w:t>
      </w:r>
      <w:r w:rsidR="00630F0D" w:rsidRPr="00606B5A">
        <w:rPr>
          <w:rFonts w:ascii="Arial" w:hAnsi="Arial" w:cs="Arial"/>
          <w:b/>
          <w:bCs/>
          <w:sz w:val="24"/>
          <w:szCs w:val="24"/>
        </w:rPr>
        <w:t>év</w:t>
      </w:r>
      <w:r w:rsidR="002C70F8">
        <w:rPr>
          <w:rFonts w:ascii="Arial" w:hAnsi="Arial" w:cs="Arial"/>
          <w:b/>
          <w:bCs/>
          <w:sz w:val="24"/>
          <w:szCs w:val="24"/>
        </w:rPr>
        <w:t>é</w:t>
      </w:r>
      <w:r w:rsidR="00630F0D" w:rsidRPr="00606B5A">
        <w:rPr>
          <w:rFonts w:ascii="Arial" w:hAnsi="Arial" w:cs="Arial"/>
          <w:b/>
          <w:bCs/>
          <w:sz w:val="24"/>
          <w:szCs w:val="24"/>
        </w:rPr>
        <w:t>ben</w:t>
      </w:r>
      <w:r w:rsidR="00C4689A">
        <w:rPr>
          <w:rFonts w:ascii="Arial" w:hAnsi="Arial" w:cs="Arial"/>
          <w:b/>
          <w:bCs/>
          <w:sz w:val="24"/>
          <w:szCs w:val="24"/>
        </w:rPr>
        <w:t xml:space="preserve"> (Forrás: NFSZ</w:t>
      </w:r>
      <w:r w:rsidR="00736471">
        <w:rPr>
          <w:rFonts w:ascii="Arial" w:hAnsi="Arial" w:cs="Arial"/>
          <w:b/>
          <w:bCs/>
          <w:sz w:val="24"/>
          <w:szCs w:val="24"/>
        </w:rPr>
        <w:t>, PVKH</w:t>
      </w:r>
      <w:r w:rsidR="003D4AF6">
        <w:rPr>
          <w:rFonts w:ascii="Arial" w:hAnsi="Arial" w:cs="Arial"/>
          <w:b/>
          <w:bCs/>
          <w:sz w:val="24"/>
          <w:szCs w:val="24"/>
        </w:rPr>
        <w:t>, sajátszerkesztés</w:t>
      </w:r>
      <w:r w:rsidR="00C4689A">
        <w:rPr>
          <w:rFonts w:ascii="Arial" w:hAnsi="Arial" w:cs="Arial"/>
          <w:b/>
          <w:bCs/>
          <w:sz w:val="24"/>
          <w:szCs w:val="24"/>
        </w:rPr>
        <w:t>)</w:t>
      </w:r>
      <w:bookmarkEnd w:id="1"/>
    </w:p>
    <w:p w14:paraId="4EA4C25F" w14:textId="5D1EA910" w:rsidR="003A50E2" w:rsidRPr="00997535" w:rsidRDefault="00997535" w:rsidP="00997535">
      <w:pPr>
        <w:pStyle w:val="Cmsor2"/>
        <w:rPr>
          <w:rFonts w:ascii="Arial" w:hAnsi="Arial" w:cs="Arial"/>
          <w:sz w:val="20"/>
          <w:szCs w:val="20"/>
        </w:rPr>
      </w:pPr>
      <w:bookmarkStart w:id="2" w:name="_Toc219712392"/>
      <w:r w:rsidRPr="00997535">
        <w:rPr>
          <w:rFonts w:ascii="Arial" w:hAnsi="Arial" w:cs="Arial"/>
          <w:sz w:val="20"/>
          <w:szCs w:val="20"/>
        </w:rPr>
        <w:t>Pest vármegyében nyilvántartott álláskeresők</w:t>
      </w:r>
      <w:r>
        <w:rPr>
          <w:rFonts w:ascii="Arial" w:hAnsi="Arial" w:cs="Arial"/>
          <w:sz w:val="20"/>
          <w:szCs w:val="20"/>
        </w:rPr>
        <w:t xml:space="preserve"> nemenként és korcsoportonként</w:t>
      </w:r>
      <w:bookmarkEnd w:id="2"/>
    </w:p>
    <w:p w14:paraId="1254A133" w14:textId="1518B9AC" w:rsidR="001B58DF" w:rsidRPr="00A4222A" w:rsidRDefault="001B58DF" w:rsidP="001B58DF">
      <w:pPr>
        <w:tabs>
          <w:tab w:val="left" w:pos="993"/>
        </w:tabs>
        <w:suppressAutoHyphens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4222A">
        <w:rPr>
          <w:rFonts w:ascii="Arial" w:hAnsi="Arial" w:cs="Arial"/>
          <w:sz w:val="20"/>
          <w:szCs w:val="20"/>
        </w:rPr>
        <w:t>Összes álláskereső száma nőtt</w:t>
      </w:r>
      <w:r w:rsidR="003B40EC" w:rsidRPr="00A4222A">
        <w:rPr>
          <w:rFonts w:ascii="Arial" w:hAnsi="Arial" w:cs="Arial"/>
          <w:sz w:val="20"/>
          <w:szCs w:val="20"/>
        </w:rPr>
        <w:t>.</w:t>
      </w:r>
      <w:r w:rsidRPr="00A4222A">
        <w:rPr>
          <w:rFonts w:ascii="Arial" w:hAnsi="Arial" w:cs="Arial"/>
          <w:sz w:val="20"/>
          <w:szCs w:val="20"/>
        </w:rPr>
        <w:t xml:space="preserve"> Szinte minden járásban emelkedett a regisztrált álláskeresők száma</w:t>
      </w:r>
      <w:r w:rsidR="003B40EC" w:rsidRPr="00A4222A">
        <w:rPr>
          <w:rFonts w:ascii="Arial" w:hAnsi="Arial" w:cs="Arial"/>
          <w:sz w:val="20"/>
          <w:szCs w:val="20"/>
        </w:rPr>
        <w:t xml:space="preserve"> 2025. II. félévében</w:t>
      </w:r>
      <w:r w:rsidRPr="00A4222A">
        <w:rPr>
          <w:rFonts w:ascii="Arial" w:hAnsi="Arial" w:cs="Arial"/>
          <w:sz w:val="20"/>
          <w:szCs w:val="20"/>
        </w:rPr>
        <w:t>.</w:t>
      </w:r>
    </w:p>
    <w:tbl>
      <w:tblPr>
        <w:tblStyle w:val="Tblzatrcsosvilgos"/>
        <w:tblW w:w="0" w:type="auto"/>
        <w:tblLook w:val="04A0" w:firstRow="1" w:lastRow="0" w:firstColumn="1" w:lastColumn="0" w:noHBand="0" w:noVBand="1"/>
      </w:tblPr>
      <w:tblGrid>
        <w:gridCol w:w="2006"/>
        <w:gridCol w:w="1412"/>
        <w:gridCol w:w="1437"/>
        <w:gridCol w:w="1028"/>
        <w:gridCol w:w="2753"/>
      </w:tblGrid>
      <w:tr w:rsidR="009938D1" w:rsidRPr="009938D1" w14:paraId="1F770CBE" w14:textId="77777777" w:rsidTr="009938D1">
        <w:tc>
          <w:tcPr>
            <w:tcW w:w="0" w:type="auto"/>
            <w:shd w:val="clear" w:color="auto" w:fill="1F3864" w:themeFill="accent1" w:themeFillShade="80"/>
            <w:vAlign w:val="center"/>
            <w:hideMark/>
          </w:tcPr>
          <w:p w14:paraId="65807C62" w14:textId="6E1E6CBF" w:rsidR="009938D1" w:rsidRPr="009938D1" w:rsidRDefault="009938D1" w:rsidP="009938D1">
            <w:pPr>
              <w:spacing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38D1">
              <w:rPr>
                <w:rFonts w:ascii="Arial" w:hAnsi="Arial" w:cs="Arial"/>
                <w:b/>
                <w:bCs/>
                <w:sz w:val="20"/>
                <w:szCs w:val="20"/>
              </w:rPr>
              <w:t>Járás</w:t>
            </w:r>
          </w:p>
        </w:tc>
        <w:tc>
          <w:tcPr>
            <w:tcW w:w="0" w:type="auto"/>
            <w:shd w:val="clear" w:color="auto" w:fill="1F3864" w:themeFill="accent1" w:themeFillShade="80"/>
            <w:vAlign w:val="center"/>
            <w:hideMark/>
          </w:tcPr>
          <w:p w14:paraId="0D30A302" w14:textId="2192DA32" w:rsidR="009938D1" w:rsidRPr="009938D1" w:rsidRDefault="009938D1" w:rsidP="009938D1">
            <w:pPr>
              <w:spacing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38D1">
              <w:rPr>
                <w:rFonts w:ascii="Arial" w:hAnsi="Arial" w:cs="Arial"/>
                <w:b/>
                <w:bCs/>
                <w:sz w:val="20"/>
                <w:szCs w:val="20"/>
              </w:rPr>
              <w:t>I. félév összesen</w:t>
            </w:r>
          </w:p>
        </w:tc>
        <w:tc>
          <w:tcPr>
            <w:tcW w:w="0" w:type="auto"/>
            <w:shd w:val="clear" w:color="auto" w:fill="1F3864" w:themeFill="accent1" w:themeFillShade="80"/>
            <w:vAlign w:val="center"/>
            <w:hideMark/>
          </w:tcPr>
          <w:p w14:paraId="1DEA2A51" w14:textId="5FB268B8" w:rsidR="009938D1" w:rsidRPr="009938D1" w:rsidRDefault="009938D1" w:rsidP="009938D1">
            <w:pPr>
              <w:spacing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38D1">
              <w:rPr>
                <w:rFonts w:ascii="Arial" w:hAnsi="Arial" w:cs="Arial"/>
                <w:b/>
                <w:bCs/>
                <w:sz w:val="20"/>
                <w:szCs w:val="20"/>
              </w:rPr>
              <w:t>II. félév összesen</w:t>
            </w:r>
          </w:p>
        </w:tc>
        <w:tc>
          <w:tcPr>
            <w:tcW w:w="0" w:type="auto"/>
            <w:shd w:val="clear" w:color="auto" w:fill="1F3864" w:themeFill="accent1" w:themeFillShade="80"/>
            <w:vAlign w:val="center"/>
            <w:hideMark/>
          </w:tcPr>
          <w:p w14:paraId="3B662DCF" w14:textId="6F239C6B" w:rsidR="009938D1" w:rsidRPr="009938D1" w:rsidRDefault="009938D1" w:rsidP="009938D1">
            <w:pPr>
              <w:spacing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38D1">
              <w:rPr>
                <w:rFonts w:ascii="Arial" w:hAnsi="Arial" w:cs="Arial"/>
                <w:b/>
                <w:bCs/>
                <w:sz w:val="20"/>
                <w:szCs w:val="20"/>
              </w:rPr>
              <w:t>Változás</w:t>
            </w:r>
          </w:p>
        </w:tc>
        <w:tc>
          <w:tcPr>
            <w:tcW w:w="0" w:type="auto"/>
            <w:shd w:val="clear" w:color="auto" w:fill="1F3864" w:themeFill="accent1" w:themeFillShade="80"/>
            <w:vAlign w:val="center"/>
            <w:hideMark/>
          </w:tcPr>
          <w:p w14:paraId="59F82382" w14:textId="33C31ADB" w:rsidR="009938D1" w:rsidRPr="009938D1" w:rsidRDefault="009938D1" w:rsidP="009938D1">
            <w:pPr>
              <w:spacing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38D1">
              <w:rPr>
                <w:rFonts w:ascii="Arial" w:hAnsi="Arial" w:cs="Arial"/>
                <w:b/>
                <w:bCs/>
                <w:sz w:val="20"/>
                <w:szCs w:val="20"/>
              </w:rPr>
              <w:t>Megjegyzés</w:t>
            </w:r>
          </w:p>
        </w:tc>
      </w:tr>
      <w:tr w:rsidR="003B40EC" w:rsidRPr="009938D1" w14:paraId="1CD0C74C" w14:textId="77777777" w:rsidTr="009938D1">
        <w:tc>
          <w:tcPr>
            <w:tcW w:w="0" w:type="auto"/>
            <w:hideMark/>
          </w:tcPr>
          <w:p w14:paraId="353098AF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b/>
                <w:bCs/>
                <w:sz w:val="20"/>
                <w:szCs w:val="20"/>
              </w:rPr>
              <w:t>Aszódi</w:t>
            </w:r>
          </w:p>
        </w:tc>
        <w:tc>
          <w:tcPr>
            <w:tcW w:w="0" w:type="auto"/>
            <w:hideMark/>
          </w:tcPr>
          <w:p w14:paraId="245E4C3D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517</w:t>
            </w:r>
          </w:p>
        </w:tc>
        <w:tc>
          <w:tcPr>
            <w:tcW w:w="0" w:type="auto"/>
            <w:hideMark/>
          </w:tcPr>
          <w:p w14:paraId="509F91C2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683</w:t>
            </w:r>
          </w:p>
        </w:tc>
        <w:tc>
          <w:tcPr>
            <w:tcW w:w="0" w:type="auto"/>
            <w:hideMark/>
          </w:tcPr>
          <w:p w14:paraId="14A791E7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+166</w:t>
            </w:r>
          </w:p>
        </w:tc>
        <w:tc>
          <w:tcPr>
            <w:tcW w:w="0" w:type="auto"/>
            <w:hideMark/>
          </w:tcPr>
          <w:p w14:paraId="7B94F6E6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Jelentős növekedés mindkét nemnél</w:t>
            </w:r>
          </w:p>
        </w:tc>
      </w:tr>
      <w:tr w:rsidR="003B40EC" w:rsidRPr="009938D1" w14:paraId="15D73045" w14:textId="77777777" w:rsidTr="009938D1">
        <w:tc>
          <w:tcPr>
            <w:tcW w:w="0" w:type="auto"/>
            <w:hideMark/>
          </w:tcPr>
          <w:p w14:paraId="107A7E43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b/>
                <w:bCs/>
                <w:sz w:val="20"/>
                <w:szCs w:val="20"/>
              </w:rPr>
              <w:t>Budakeszi</w:t>
            </w:r>
          </w:p>
        </w:tc>
        <w:tc>
          <w:tcPr>
            <w:tcW w:w="0" w:type="auto"/>
            <w:hideMark/>
          </w:tcPr>
          <w:p w14:paraId="464A870A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755</w:t>
            </w:r>
          </w:p>
        </w:tc>
        <w:tc>
          <w:tcPr>
            <w:tcW w:w="0" w:type="auto"/>
            <w:hideMark/>
          </w:tcPr>
          <w:p w14:paraId="342B550A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797</w:t>
            </w:r>
          </w:p>
        </w:tc>
        <w:tc>
          <w:tcPr>
            <w:tcW w:w="0" w:type="auto"/>
            <w:hideMark/>
          </w:tcPr>
          <w:p w14:paraId="7D6A2244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+42</w:t>
            </w:r>
          </w:p>
        </w:tc>
        <w:tc>
          <w:tcPr>
            <w:tcW w:w="0" w:type="auto"/>
            <w:hideMark/>
          </w:tcPr>
          <w:p w14:paraId="6BB18F66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Mérsékelt növekedés</w:t>
            </w:r>
          </w:p>
        </w:tc>
      </w:tr>
      <w:tr w:rsidR="003B40EC" w:rsidRPr="009938D1" w14:paraId="771E5549" w14:textId="77777777" w:rsidTr="009938D1">
        <w:tc>
          <w:tcPr>
            <w:tcW w:w="0" w:type="auto"/>
            <w:hideMark/>
          </w:tcPr>
          <w:p w14:paraId="7B63966A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b/>
                <w:bCs/>
                <w:sz w:val="20"/>
                <w:szCs w:val="20"/>
              </w:rPr>
              <w:t>Ceglédi</w:t>
            </w:r>
          </w:p>
        </w:tc>
        <w:tc>
          <w:tcPr>
            <w:tcW w:w="0" w:type="auto"/>
            <w:hideMark/>
          </w:tcPr>
          <w:p w14:paraId="368E480F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1511</w:t>
            </w:r>
          </w:p>
        </w:tc>
        <w:tc>
          <w:tcPr>
            <w:tcW w:w="0" w:type="auto"/>
            <w:hideMark/>
          </w:tcPr>
          <w:p w14:paraId="0B6F427E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1753</w:t>
            </w:r>
          </w:p>
        </w:tc>
        <w:tc>
          <w:tcPr>
            <w:tcW w:w="0" w:type="auto"/>
            <w:hideMark/>
          </w:tcPr>
          <w:p w14:paraId="4656837C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+242</w:t>
            </w:r>
          </w:p>
        </w:tc>
        <w:tc>
          <w:tcPr>
            <w:tcW w:w="0" w:type="auto"/>
            <w:hideMark/>
          </w:tcPr>
          <w:p w14:paraId="7FFF1039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Továbbra is az egyik legmagasabb érték</w:t>
            </w:r>
          </w:p>
        </w:tc>
      </w:tr>
      <w:tr w:rsidR="003B40EC" w:rsidRPr="009938D1" w14:paraId="5640C4C8" w14:textId="77777777" w:rsidTr="009938D1">
        <w:tc>
          <w:tcPr>
            <w:tcW w:w="0" w:type="auto"/>
            <w:hideMark/>
          </w:tcPr>
          <w:p w14:paraId="61BAD804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b/>
                <w:bCs/>
                <w:sz w:val="20"/>
                <w:szCs w:val="20"/>
              </w:rPr>
              <w:t>Dabasi</w:t>
            </w:r>
          </w:p>
        </w:tc>
        <w:tc>
          <w:tcPr>
            <w:tcW w:w="0" w:type="auto"/>
            <w:hideMark/>
          </w:tcPr>
          <w:p w14:paraId="57FDED17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1099</w:t>
            </w:r>
          </w:p>
        </w:tc>
        <w:tc>
          <w:tcPr>
            <w:tcW w:w="0" w:type="auto"/>
            <w:hideMark/>
          </w:tcPr>
          <w:p w14:paraId="437D6AD0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1400</w:t>
            </w:r>
          </w:p>
        </w:tc>
        <w:tc>
          <w:tcPr>
            <w:tcW w:w="0" w:type="auto"/>
            <w:hideMark/>
          </w:tcPr>
          <w:p w14:paraId="3D779723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+301</w:t>
            </w:r>
          </w:p>
        </w:tc>
        <w:tc>
          <w:tcPr>
            <w:tcW w:w="0" w:type="auto"/>
            <w:hideMark/>
          </w:tcPr>
          <w:p w14:paraId="2FEDF0EF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Férfiak száma megugrott</w:t>
            </w:r>
          </w:p>
        </w:tc>
      </w:tr>
      <w:tr w:rsidR="003B40EC" w:rsidRPr="009938D1" w14:paraId="787955BE" w14:textId="77777777" w:rsidTr="009938D1">
        <w:tc>
          <w:tcPr>
            <w:tcW w:w="0" w:type="auto"/>
            <w:hideMark/>
          </w:tcPr>
          <w:p w14:paraId="0DCA2332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b/>
                <w:bCs/>
                <w:sz w:val="20"/>
                <w:szCs w:val="20"/>
              </w:rPr>
              <w:t>Dunakeszi</w:t>
            </w:r>
          </w:p>
        </w:tc>
        <w:tc>
          <w:tcPr>
            <w:tcW w:w="0" w:type="auto"/>
            <w:hideMark/>
          </w:tcPr>
          <w:p w14:paraId="1EB4F647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666</w:t>
            </w:r>
          </w:p>
        </w:tc>
        <w:tc>
          <w:tcPr>
            <w:tcW w:w="0" w:type="auto"/>
            <w:hideMark/>
          </w:tcPr>
          <w:p w14:paraId="1F58D5B7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830</w:t>
            </w:r>
          </w:p>
        </w:tc>
        <w:tc>
          <w:tcPr>
            <w:tcW w:w="0" w:type="auto"/>
            <w:hideMark/>
          </w:tcPr>
          <w:p w14:paraId="2E0B91BE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+164</w:t>
            </w:r>
          </w:p>
        </w:tc>
        <w:tc>
          <w:tcPr>
            <w:tcW w:w="0" w:type="auto"/>
            <w:hideMark/>
          </w:tcPr>
          <w:p w14:paraId="0CE2EBB6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Stabil növekedés</w:t>
            </w:r>
          </w:p>
        </w:tc>
      </w:tr>
      <w:tr w:rsidR="003B40EC" w:rsidRPr="009938D1" w14:paraId="698BA938" w14:textId="77777777" w:rsidTr="009938D1">
        <w:tc>
          <w:tcPr>
            <w:tcW w:w="0" w:type="auto"/>
            <w:hideMark/>
          </w:tcPr>
          <w:p w14:paraId="61DB55CE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b/>
                <w:bCs/>
                <w:sz w:val="20"/>
                <w:szCs w:val="20"/>
              </w:rPr>
              <w:t>Érdi</w:t>
            </w:r>
          </w:p>
        </w:tc>
        <w:tc>
          <w:tcPr>
            <w:tcW w:w="0" w:type="auto"/>
            <w:hideMark/>
          </w:tcPr>
          <w:p w14:paraId="36779C60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1072</w:t>
            </w:r>
          </w:p>
        </w:tc>
        <w:tc>
          <w:tcPr>
            <w:tcW w:w="0" w:type="auto"/>
            <w:hideMark/>
          </w:tcPr>
          <w:p w14:paraId="25B6CEDE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1056</w:t>
            </w:r>
          </w:p>
        </w:tc>
        <w:tc>
          <w:tcPr>
            <w:tcW w:w="0" w:type="auto"/>
            <w:hideMark/>
          </w:tcPr>
          <w:p w14:paraId="712AD2C4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−16</w:t>
            </w:r>
          </w:p>
        </w:tc>
        <w:tc>
          <w:tcPr>
            <w:tcW w:w="0" w:type="auto"/>
            <w:hideMark/>
          </w:tcPr>
          <w:p w14:paraId="12E4AB48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Egyetlen járás, ahol enyhe csökkenés történt</w:t>
            </w:r>
          </w:p>
        </w:tc>
      </w:tr>
      <w:tr w:rsidR="003B40EC" w:rsidRPr="009938D1" w14:paraId="27810E04" w14:textId="77777777" w:rsidTr="009938D1">
        <w:tc>
          <w:tcPr>
            <w:tcW w:w="0" w:type="auto"/>
            <w:hideMark/>
          </w:tcPr>
          <w:p w14:paraId="2DE7AECC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b/>
                <w:bCs/>
                <w:sz w:val="20"/>
                <w:szCs w:val="20"/>
              </w:rPr>
              <w:t>Gödöllői</w:t>
            </w:r>
          </w:p>
        </w:tc>
        <w:tc>
          <w:tcPr>
            <w:tcW w:w="0" w:type="auto"/>
            <w:hideMark/>
          </w:tcPr>
          <w:p w14:paraId="2C299FB4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1515</w:t>
            </w:r>
          </w:p>
        </w:tc>
        <w:tc>
          <w:tcPr>
            <w:tcW w:w="0" w:type="auto"/>
            <w:hideMark/>
          </w:tcPr>
          <w:p w14:paraId="53E07CD4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1426</w:t>
            </w:r>
          </w:p>
        </w:tc>
        <w:tc>
          <w:tcPr>
            <w:tcW w:w="0" w:type="auto"/>
            <w:hideMark/>
          </w:tcPr>
          <w:p w14:paraId="6621B2F2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−89</w:t>
            </w:r>
          </w:p>
        </w:tc>
        <w:tc>
          <w:tcPr>
            <w:tcW w:w="0" w:type="auto"/>
            <w:hideMark/>
          </w:tcPr>
          <w:p w14:paraId="35DAD744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Csökkenés, főként nőknél</w:t>
            </w:r>
          </w:p>
        </w:tc>
      </w:tr>
      <w:tr w:rsidR="003B40EC" w:rsidRPr="009938D1" w14:paraId="43B6D231" w14:textId="77777777" w:rsidTr="009938D1">
        <w:tc>
          <w:tcPr>
            <w:tcW w:w="0" w:type="auto"/>
            <w:hideMark/>
          </w:tcPr>
          <w:p w14:paraId="1D037FC7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b/>
                <w:bCs/>
                <w:sz w:val="20"/>
                <w:szCs w:val="20"/>
              </w:rPr>
              <w:t>Gyáli</w:t>
            </w:r>
          </w:p>
        </w:tc>
        <w:tc>
          <w:tcPr>
            <w:tcW w:w="0" w:type="auto"/>
            <w:hideMark/>
          </w:tcPr>
          <w:p w14:paraId="2A49C458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634</w:t>
            </w:r>
          </w:p>
        </w:tc>
        <w:tc>
          <w:tcPr>
            <w:tcW w:w="0" w:type="auto"/>
            <w:hideMark/>
          </w:tcPr>
          <w:p w14:paraId="6AFE2FA5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795</w:t>
            </w:r>
          </w:p>
        </w:tc>
        <w:tc>
          <w:tcPr>
            <w:tcW w:w="0" w:type="auto"/>
            <w:hideMark/>
          </w:tcPr>
          <w:p w14:paraId="3476B851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+161</w:t>
            </w:r>
          </w:p>
        </w:tc>
        <w:tc>
          <w:tcPr>
            <w:tcW w:w="0" w:type="auto"/>
            <w:hideMark/>
          </w:tcPr>
          <w:p w14:paraId="4989BA24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Nők száma nőtt jelentősen</w:t>
            </w:r>
          </w:p>
        </w:tc>
      </w:tr>
      <w:tr w:rsidR="003B40EC" w:rsidRPr="009938D1" w14:paraId="4CE421D3" w14:textId="77777777" w:rsidTr="009938D1">
        <w:tc>
          <w:tcPr>
            <w:tcW w:w="0" w:type="auto"/>
            <w:hideMark/>
          </w:tcPr>
          <w:p w14:paraId="57AA76D8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b/>
                <w:bCs/>
                <w:sz w:val="20"/>
                <w:szCs w:val="20"/>
              </w:rPr>
              <w:t>Monori</w:t>
            </w:r>
          </w:p>
        </w:tc>
        <w:tc>
          <w:tcPr>
            <w:tcW w:w="0" w:type="auto"/>
            <w:hideMark/>
          </w:tcPr>
          <w:p w14:paraId="419E1C87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1076</w:t>
            </w:r>
          </w:p>
        </w:tc>
        <w:tc>
          <w:tcPr>
            <w:tcW w:w="0" w:type="auto"/>
            <w:hideMark/>
          </w:tcPr>
          <w:p w14:paraId="69B93BA3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1202</w:t>
            </w:r>
          </w:p>
        </w:tc>
        <w:tc>
          <w:tcPr>
            <w:tcW w:w="0" w:type="auto"/>
            <w:hideMark/>
          </w:tcPr>
          <w:p w14:paraId="0231B8D5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+126</w:t>
            </w:r>
          </w:p>
        </w:tc>
        <w:tc>
          <w:tcPr>
            <w:tcW w:w="0" w:type="auto"/>
            <w:hideMark/>
          </w:tcPr>
          <w:p w14:paraId="488C63F9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Mérsékelt növekedés</w:t>
            </w:r>
          </w:p>
        </w:tc>
      </w:tr>
      <w:tr w:rsidR="003B40EC" w:rsidRPr="009938D1" w14:paraId="726459CE" w14:textId="77777777" w:rsidTr="009938D1">
        <w:tc>
          <w:tcPr>
            <w:tcW w:w="0" w:type="auto"/>
            <w:hideMark/>
          </w:tcPr>
          <w:p w14:paraId="66F26860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b/>
                <w:bCs/>
                <w:sz w:val="20"/>
                <w:szCs w:val="20"/>
              </w:rPr>
              <w:t>Nagykátai</w:t>
            </w:r>
          </w:p>
        </w:tc>
        <w:tc>
          <w:tcPr>
            <w:tcW w:w="0" w:type="auto"/>
            <w:hideMark/>
          </w:tcPr>
          <w:p w14:paraId="7C9B2B13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1532</w:t>
            </w:r>
          </w:p>
        </w:tc>
        <w:tc>
          <w:tcPr>
            <w:tcW w:w="0" w:type="auto"/>
            <w:hideMark/>
          </w:tcPr>
          <w:p w14:paraId="67D06FEF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1763</w:t>
            </w:r>
          </w:p>
        </w:tc>
        <w:tc>
          <w:tcPr>
            <w:tcW w:w="0" w:type="auto"/>
            <w:hideMark/>
          </w:tcPr>
          <w:p w14:paraId="426323BA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+231</w:t>
            </w:r>
          </w:p>
        </w:tc>
        <w:tc>
          <w:tcPr>
            <w:tcW w:w="0" w:type="auto"/>
            <w:hideMark/>
          </w:tcPr>
          <w:p w14:paraId="705E72BB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Magas növekedés mindkét nemnél</w:t>
            </w:r>
          </w:p>
        </w:tc>
      </w:tr>
      <w:tr w:rsidR="003B40EC" w:rsidRPr="009938D1" w14:paraId="21CCD7EA" w14:textId="77777777" w:rsidTr="009938D1">
        <w:tc>
          <w:tcPr>
            <w:tcW w:w="0" w:type="auto"/>
            <w:hideMark/>
          </w:tcPr>
          <w:p w14:paraId="0ED62701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b/>
                <w:bCs/>
                <w:sz w:val="20"/>
                <w:szCs w:val="20"/>
              </w:rPr>
              <w:t>Pilisvörösvári</w:t>
            </w:r>
          </w:p>
        </w:tc>
        <w:tc>
          <w:tcPr>
            <w:tcW w:w="0" w:type="auto"/>
            <w:hideMark/>
          </w:tcPr>
          <w:p w14:paraId="48A30BE2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453</w:t>
            </w:r>
          </w:p>
        </w:tc>
        <w:tc>
          <w:tcPr>
            <w:tcW w:w="0" w:type="auto"/>
            <w:hideMark/>
          </w:tcPr>
          <w:p w14:paraId="320BB19F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615</w:t>
            </w:r>
          </w:p>
        </w:tc>
        <w:tc>
          <w:tcPr>
            <w:tcW w:w="0" w:type="auto"/>
            <w:hideMark/>
          </w:tcPr>
          <w:p w14:paraId="05A9F669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+162</w:t>
            </w:r>
          </w:p>
        </w:tc>
        <w:tc>
          <w:tcPr>
            <w:tcW w:w="0" w:type="auto"/>
            <w:hideMark/>
          </w:tcPr>
          <w:p w14:paraId="645EBEDC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Nők száma megduplázódott</w:t>
            </w:r>
          </w:p>
        </w:tc>
      </w:tr>
      <w:tr w:rsidR="003B40EC" w:rsidRPr="009938D1" w14:paraId="5A9B0A99" w14:textId="77777777" w:rsidTr="009938D1">
        <w:tc>
          <w:tcPr>
            <w:tcW w:w="0" w:type="auto"/>
            <w:hideMark/>
          </w:tcPr>
          <w:p w14:paraId="4A83E541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b/>
                <w:bCs/>
                <w:sz w:val="20"/>
                <w:szCs w:val="20"/>
              </w:rPr>
              <w:t>Ráckevei</w:t>
            </w:r>
          </w:p>
        </w:tc>
        <w:tc>
          <w:tcPr>
            <w:tcW w:w="0" w:type="auto"/>
            <w:hideMark/>
          </w:tcPr>
          <w:p w14:paraId="40FEBFC3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726</w:t>
            </w:r>
          </w:p>
        </w:tc>
        <w:tc>
          <w:tcPr>
            <w:tcW w:w="0" w:type="auto"/>
            <w:hideMark/>
          </w:tcPr>
          <w:p w14:paraId="080F6AD1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829</w:t>
            </w:r>
          </w:p>
        </w:tc>
        <w:tc>
          <w:tcPr>
            <w:tcW w:w="0" w:type="auto"/>
            <w:hideMark/>
          </w:tcPr>
          <w:p w14:paraId="528198A2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+103</w:t>
            </w:r>
          </w:p>
        </w:tc>
        <w:tc>
          <w:tcPr>
            <w:tcW w:w="0" w:type="auto"/>
            <w:hideMark/>
          </w:tcPr>
          <w:p w14:paraId="50C96E58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Mérsékelt növekedés</w:t>
            </w:r>
          </w:p>
        </w:tc>
      </w:tr>
      <w:tr w:rsidR="003B40EC" w:rsidRPr="009938D1" w14:paraId="0B0549DB" w14:textId="77777777" w:rsidTr="009938D1">
        <w:tc>
          <w:tcPr>
            <w:tcW w:w="0" w:type="auto"/>
            <w:hideMark/>
          </w:tcPr>
          <w:p w14:paraId="08F26740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b/>
                <w:bCs/>
                <w:sz w:val="20"/>
                <w:szCs w:val="20"/>
              </w:rPr>
              <w:t>Szentendrei</w:t>
            </w:r>
          </w:p>
        </w:tc>
        <w:tc>
          <w:tcPr>
            <w:tcW w:w="0" w:type="auto"/>
            <w:hideMark/>
          </w:tcPr>
          <w:p w14:paraId="566FC9A8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773</w:t>
            </w:r>
          </w:p>
        </w:tc>
        <w:tc>
          <w:tcPr>
            <w:tcW w:w="0" w:type="auto"/>
            <w:hideMark/>
          </w:tcPr>
          <w:p w14:paraId="19980FD8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915</w:t>
            </w:r>
          </w:p>
        </w:tc>
        <w:tc>
          <w:tcPr>
            <w:tcW w:w="0" w:type="auto"/>
            <w:hideMark/>
          </w:tcPr>
          <w:p w14:paraId="79A494D3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+142</w:t>
            </w:r>
          </w:p>
        </w:tc>
        <w:tc>
          <w:tcPr>
            <w:tcW w:w="0" w:type="auto"/>
            <w:hideMark/>
          </w:tcPr>
          <w:p w14:paraId="39EE6E2B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Nők száma nőtt jelentősen</w:t>
            </w:r>
          </w:p>
        </w:tc>
      </w:tr>
      <w:tr w:rsidR="003B40EC" w:rsidRPr="009938D1" w14:paraId="67E85E11" w14:textId="77777777" w:rsidTr="009938D1">
        <w:tc>
          <w:tcPr>
            <w:tcW w:w="0" w:type="auto"/>
            <w:hideMark/>
          </w:tcPr>
          <w:p w14:paraId="64EF0F0D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b/>
                <w:bCs/>
                <w:sz w:val="20"/>
                <w:szCs w:val="20"/>
              </w:rPr>
              <w:t>Szigetszentmiklósi</w:t>
            </w:r>
          </w:p>
        </w:tc>
        <w:tc>
          <w:tcPr>
            <w:tcW w:w="0" w:type="auto"/>
            <w:hideMark/>
          </w:tcPr>
          <w:p w14:paraId="42216447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1357</w:t>
            </w:r>
          </w:p>
        </w:tc>
        <w:tc>
          <w:tcPr>
            <w:tcW w:w="0" w:type="auto"/>
            <w:hideMark/>
          </w:tcPr>
          <w:p w14:paraId="1610C99E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1691</w:t>
            </w:r>
          </w:p>
        </w:tc>
        <w:tc>
          <w:tcPr>
            <w:tcW w:w="0" w:type="auto"/>
            <w:hideMark/>
          </w:tcPr>
          <w:p w14:paraId="1D13735D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+334</w:t>
            </w:r>
          </w:p>
        </w:tc>
        <w:tc>
          <w:tcPr>
            <w:tcW w:w="0" w:type="auto"/>
            <w:hideMark/>
          </w:tcPr>
          <w:p w14:paraId="0E3D7CC6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Legnagyobb abszolút növekedés</w:t>
            </w:r>
          </w:p>
        </w:tc>
      </w:tr>
      <w:tr w:rsidR="003B40EC" w:rsidRPr="009938D1" w14:paraId="438BF511" w14:textId="77777777" w:rsidTr="009938D1">
        <w:tc>
          <w:tcPr>
            <w:tcW w:w="0" w:type="auto"/>
            <w:hideMark/>
          </w:tcPr>
          <w:p w14:paraId="586D9D79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b/>
                <w:bCs/>
                <w:sz w:val="20"/>
                <w:szCs w:val="20"/>
              </w:rPr>
              <w:t>Szobi</w:t>
            </w:r>
          </w:p>
        </w:tc>
        <w:tc>
          <w:tcPr>
            <w:tcW w:w="0" w:type="auto"/>
            <w:hideMark/>
          </w:tcPr>
          <w:p w14:paraId="003F08FF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271</w:t>
            </w:r>
          </w:p>
        </w:tc>
        <w:tc>
          <w:tcPr>
            <w:tcW w:w="0" w:type="auto"/>
            <w:hideMark/>
          </w:tcPr>
          <w:p w14:paraId="0D48D08B" w14:textId="5ED55EF9" w:rsidR="003B40EC" w:rsidRPr="009938D1" w:rsidRDefault="00B23746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339</w:t>
            </w:r>
          </w:p>
        </w:tc>
        <w:tc>
          <w:tcPr>
            <w:tcW w:w="0" w:type="auto"/>
            <w:hideMark/>
          </w:tcPr>
          <w:p w14:paraId="3D7516ED" w14:textId="6B2DDF9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+</w:t>
            </w:r>
            <w:r w:rsidR="00B23746" w:rsidRPr="009938D1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0" w:type="auto"/>
            <w:hideMark/>
          </w:tcPr>
          <w:p w14:paraId="4FFD4D51" w14:textId="08E71C71" w:rsidR="003B40EC" w:rsidRPr="009938D1" w:rsidRDefault="00B23746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N</w:t>
            </w:r>
            <w:r w:rsidR="003B40EC" w:rsidRPr="009938D1">
              <w:rPr>
                <w:rFonts w:ascii="Arial" w:hAnsi="Arial" w:cs="Arial"/>
                <w:sz w:val="20"/>
                <w:szCs w:val="20"/>
              </w:rPr>
              <w:t>övekedés</w:t>
            </w:r>
          </w:p>
        </w:tc>
      </w:tr>
      <w:tr w:rsidR="003B40EC" w:rsidRPr="009938D1" w14:paraId="6FE9A2B1" w14:textId="77777777" w:rsidTr="009938D1">
        <w:tc>
          <w:tcPr>
            <w:tcW w:w="0" w:type="auto"/>
            <w:hideMark/>
          </w:tcPr>
          <w:p w14:paraId="6B456271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b/>
                <w:bCs/>
                <w:sz w:val="20"/>
                <w:szCs w:val="20"/>
              </w:rPr>
              <w:t>Váci</w:t>
            </w:r>
          </w:p>
        </w:tc>
        <w:tc>
          <w:tcPr>
            <w:tcW w:w="0" w:type="auto"/>
            <w:hideMark/>
          </w:tcPr>
          <w:p w14:paraId="5FDE7E03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713</w:t>
            </w:r>
          </w:p>
        </w:tc>
        <w:tc>
          <w:tcPr>
            <w:tcW w:w="0" w:type="auto"/>
            <w:hideMark/>
          </w:tcPr>
          <w:p w14:paraId="759527C2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528</w:t>
            </w:r>
          </w:p>
        </w:tc>
        <w:tc>
          <w:tcPr>
            <w:tcW w:w="0" w:type="auto"/>
            <w:hideMark/>
          </w:tcPr>
          <w:p w14:paraId="7623222D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−185</w:t>
            </w:r>
          </w:p>
        </w:tc>
        <w:tc>
          <w:tcPr>
            <w:tcW w:w="0" w:type="auto"/>
            <w:hideMark/>
          </w:tcPr>
          <w:p w14:paraId="3CE31D59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Jelentős csökkenés, főként férfiaknál</w:t>
            </w:r>
          </w:p>
        </w:tc>
      </w:tr>
      <w:tr w:rsidR="003B40EC" w:rsidRPr="009938D1" w14:paraId="18386DF7" w14:textId="77777777" w:rsidTr="009938D1">
        <w:tc>
          <w:tcPr>
            <w:tcW w:w="0" w:type="auto"/>
            <w:hideMark/>
          </w:tcPr>
          <w:p w14:paraId="71134574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b/>
                <w:bCs/>
                <w:sz w:val="20"/>
                <w:szCs w:val="20"/>
              </w:rPr>
              <w:t>Vecsési</w:t>
            </w:r>
          </w:p>
        </w:tc>
        <w:tc>
          <w:tcPr>
            <w:tcW w:w="0" w:type="auto"/>
            <w:hideMark/>
          </w:tcPr>
          <w:p w14:paraId="0B5C5560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0" w:type="auto"/>
            <w:hideMark/>
          </w:tcPr>
          <w:p w14:paraId="7043FC71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529</w:t>
            </w:r>
          </w:p>
        </w:tc>
        <w:tc>
          <w:tcPr>
            <w:tcW w:w="0" w:type="auto"/>
            <w:hideMark/>
          </w:tcPr>
          <w:p w14:paraId="7B388092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+42</w:t>
            </w:r>
          </w:p>
        </w:tc>
        <w:tc>
          <w:tcPr>
            <w:tcW w:w="0" w:type="auto"/>
            <w:hideMark/>
          </w:tcPr>
          <w:p w14:paraId="41A95541" w14:textId="77777777" w:rsidR="003B40EC" w:rsidRPr="009938D1" w:rsidRDefault="003B40EC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9938D1">
              <w:rPr>
                <w:rFonts w:ascii="Arial" w:hAnsi="Arial" w:cs="Arial"/>
                <w:sz w:val="20"/>
                <w:szCs w:val="20"/>
              </w:rPr>
              <w:t>Stabil, kis növekedés</w:t>
            </w:r>
          </w:p>
        </w:tc>
      </w:tr>
    </w:tbl>
    <w:p w14:paraId="56AA7CBF" w14:textId="77777777" w:rsidR="003B40EC" w:rsidRPr="001B58DF" w:rsidRDefault="003B40EC" w:rsidP="001B58DF">
      <w:pPr>
        <w:tabs>
          <w:tab w:val="left" w:pos="993"/>
        </w:tabs>
        <w:suppressAutoHyphens/>
        <w:spacing w:line="276" w:lineRule="auto"/>
        <w:jc w:val="both"/>
        <w:rPr>
          <w:rFonts w:ascii="Arial" w:hAnsi="Arial" w:cs="Arial"/>
        </w:rPr>
      </w:pPr>
    </w:p>
    <w:p w14:paraId="4223957D" w14:textId="28CC009B" w:rsidR="002519CF" w:rsidRDefault="00506D6D" w:rsidP="002C70F8">
      <w:pPr>
        <w:tabs>
          <w:tab w:val="left" w:pos="993"/>
        </w:tabs>
        <w:suppressAutoHyphens/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53FF2F5" wp14:editId="3C99B90B">
            <wp:extent cx="6048375" cy="5181600"/>
            <wp:effectExtent l="0" t="0" r="9525" b="0"/>
            <wp:docPr id="1707185963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EE080E3F-9023-893E-6838-3E7087E3721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7956183" w14:textId="53ABE741" w:rsidR="007A3759" w:rsidRDefault="005E397E" w:rsidP="00741A0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6CF4753" wp14:editId="74674B70">
            <wp:extent cx="5305425" cy="4800600"/>
            <wp:effectExtent l="0" t="0" r="9525" b="0"/>
            <wp:docPr id="1221698703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B8636D7D-1FE2-FC25-56B7-FFEB4ED7E7D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15A1AADA" w14:textId="77777777" w:rsidR="005B0059" w:rsidRDefault="005B0059" w:rsidP="00741A0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46F668E" w14:textId="7A4C486C" w:rsidR="005B0059" w:rsidRDefault="005B0059" w:rsidP="005B0059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B834B26" wp14:editId="3560C357">
            <wp:extent cx="4572000" cy="3324225"/>
            <wp:effectExtent l="0" t="0" r="0" b="9525"/>
            <wp:docPr id="1176123621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F3850A75-9C6D-85B4-2232-B738BB1BC22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7A960B19" w14:textId="77777777" w:rsidR="00B0046E" w:rsidRDefault="00B0046E" w:rsidP="005B0059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0F41173B" w14:textId="12F4CB62" w:rsidR="005B0059" w:rsidRDefault="005B0059" w:rsidP="005B0059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542B3CD3" wp14:editId="0F0DB123">
            <wp:extent cx="4572000" cy="3629025"/>
            <wp:effectExtent l="0" t="0" r="0" b="9525"/>
            <wp:docPr id="818670579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61CDEA3A-B6C0-28A8-B2C0-468431F349F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4DDA875A" w14:textId="77777777" w:rsidR="001A21D8" w:rsidRDefault="001A21D8" w:rsidP="001A21D8">
      <w:pPr>
        <w:spacing w:line="276" w:lineRule="auto"/>
        <w:rPr>
          <w:rFonts w:ascii="Arial" w:hAnsi="Arial" w:cs="Arial"/>
          <w:sz w:val="20"/>
          <w:szCs w:val="20"/>
        </w:rPr>
      </w:pPr>
    </w:p>
    <w:p w14:paraId="0DF1D264" w14:textId="412E3B41" w:rsidR="00DA5B5A" w:rsidRDefault="00DA5B5A" w:rsidP="00DA5B5A">
      <w:pPr>
        <w:tabs>
          <w:tab w:val="left" w:pos="993"/>
        </w:tabs>
        <w:suppressAutoHyphens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55226BA1" w14:textId="2E1541E3" w:rsidR="00680B6C" w:rsidRDefault="00641B1F" w:rsidP="005C14E6">
      <w:pPr>
        <w:tabs>
          <w:tab w:val="left" w:pos="993"/>
        </w:tabs>
        <w:suppressAutoHyphens/>
        <w:spacing w:line="276" w:lineRule="auto"/>
        <w:rPr>
          <w:rFonts w:ascii="Arial" w:hAnsi="Arial" w:cs="Arial"/>
          <w:sz w:val="20"/>
          <w:szCs w:val="20"/>
        </w:rPr>
      </w:pPr>
      <w:bookmarkStart w:id="3" w:name="_Hlk219408720"/>
      <w:r>
        <w:rPr>
          <w:noProof/>
        </w:rPr>
        <w:lastRenderedPageBreak/>
        <w:drawing>
          <wp:inline distT="0" distB="0" distL="0" distR="0" wp14:anchorId="008D7E01" wp14:editId="4A2BB801">
            <wp:extent cx="5514975" cy="5848350"/>
            <wp:effectExtent l="0" t="0" r="9525" b="0"/>
            <wp:docPr id="1100587047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72ED73E7-CFBB-80C6-FF10-13FF7C060C0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bookmarkEnd w:id="3"/>
    <w:p w14:paraId="68F4130E" w14:textId="77777777" w:rsidR="00EC7A96" w:rsidRDefault="00EC7A96" w:rsidP="005C14E6">
      <w:pPr>
        <w:tabs>
          <w:tab w:val="left" w:pos="993"/>
        </w:tabs>
        <w:suppressAutoHyphens/>
        <w:spacing w:line="276" w:lineRule="auto"/>
        <w:rPr>
          <w:rFonts w:ascii="Arial" w:hAnsi="Arial" w:cs="Arial"/>
          <w:sz w:val="20"/>
          <w:szCs w:val="20"/>
        </w:rPr>
      </w:pPr>
    </w:p>
    <w:p w14:paraId="1BA7194A" w14:textId="36A768BC" w:rsidR="006F45C8" w:rsidRDefault="00FE6AB3" w:rsidP="00FE6AB3">
      <w:pPr>
        <w:tabs>
          <w:tab w:val="left" w:pos="993"/>
        </w:tabs>
        <w:suppressAutoHyphens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47B89D40" wp14:editId="52E8AD5A">
            <wp:extent cx="5596890" cy="5968365"/>
            <wp:effectExtent l="0" t="0" r="3810" b="0"/>
            <wp:docPr id="29294401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890" cy="596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214B8B" w14:textId="09BA80E4" w:rsidR="0061361E" w:rsidRDefault="0061361E" w:rsidP="008A0123">
      <w:pPr>
        <w:tabs>
          <w:tab w:val="left" w:pos="993"/>
        </w:tabs>
        <w:suppressAutoHyphens/>
        <w:spacing w:line="276" w:lineRule="auto"/>
        <w:jc w:val="both"/>
        <w:rPr>
          <w:noProof/>
        </w:rPr>
      </w:pPr>
      <w:bookmarkStart w:id="4" w:name="_Hlk219576560"/>
      <w:r>
        <w:rPr>
          <w:noProof/>
        </w:rPr>
        <w:lastRenderedPageBreak/>
        <w:drawing>
          <wp:inline distT="0" distB="0" distL="0" distR="0" wp14:anchorId="52EF5FE0" wp14:editId="686D58DF">
            <wp:extent cx="5553075" cy="5848350"/>
            <wp:effectExtent l="0" t="0" r="9525" b="0"/>
            <wp:docPr id="424110499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E38D057E-460F-F4B0-37D7-894F6F93306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bookmarkEnd w:id="4"/>
    <w:p w14:paraId="6374299F" w14:textId="77777777" w:rsidR="001546AB" w:rsidRPr="001546AB" w:rsidRDefault="001546AB" w:rsidP="001546AB">
      <w:pPr>
        <w:rPr>
          <w:lang w:eastAsia="hu-HU"/>
        </w:rPr>
      </w:pPr>
    </w:p>
    <w:p w14:paraId="0AD0BE67" w14:textId="468854A7" w:rsidR="00A2415E" w:rsidRDefault="00F82A96" w:rsidP="00047F83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7245F69" wp14:editId="0B8DF788">
            <wp:extent cx="4572000" cy="3275938"/>
            <wp:effectExtent l="0" t="0" r="0" b="1270"/>
            <wp:docPr id="1507105443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C62253CD-A65F-E536-CA31-E61D80DE05A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0E887195" w14:textId="77777777" w:rsidR="00D478DC" w:rsidRPr="004C30C3" w:rsidRDefault="00D478DC" w:rsidP="004C30C3">
      <w:pPr>
        <w:spacing w:after="0" w:line="278" w:lineRule="auto"/>
        <w:jc w:val="both"/>
        <w:rPr>
          <w:rFonts w:ascii="Arial" w:hAnsi="Arial" w:cs="Arial"/>
          <w:sz w:val="20"/>
          <w:szCs w:val="20"/>
        </w:rPr>
      </w:pPr>
      <w:bookmarkStart w:id="5" w:name="_Hlk219404939"/>
    </w:p>
    <w:tbl>
      <w:tblPr>
        <w:tblW w:w="963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851"/>
        <w:gridCol w:w="850"/>
        <w:gridCol w:w="851"/>
        <w:gridCol w:w="1134"/>
        <w:gridCol w:w="1241"/>
        <w:gridCol w:w="1310"/>
      </w:tblGrid>
      <w:tr w:rsidR="000037B0" w:rsidRPr="00D15CDB" w14:paraId="65027754" w14:textId="77777777" w:rsidTr="00D9259A">
        <w:trPr>
          <w:trHeight w:val="30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0C0F5032" w14:textId="77777777" w:rsidR="000037B0" w:rsidRPr="00D15CDB" w:rsidRDefault="000037B0" w:rsidP="00E85D8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16"/>
                <w:szCs w:val="16"/>
                <w:lang w:eastAsia="hu-HU"/>
              </w:rPr>
            </w:pPr>
            <w:r w:rsidRPr="00D15CDB">
              <w:rPr>
                <w:rFonts w:ascii="Palatino Linotype" w:eastAsia="Times New Roman" w:hAnsi="Palatino Linotype" w:cs="Calibri"/>
                <w:b/>
                <w:bCs/>
                <w:color w:val="FFFFFF"/>
                <w:sz w:val="16"/>
                <w:szCs w:val="16"/>
                <w:lang w:eastAsia="hu-HU"/>
              </w:rPr>
              <w:t>2025. december, járási összesítés</w:t>
            </w:r>
          </w:p>
        </w:tc>
        <w:tc>
          <w:tcPr>
            <w:tcW w:w="6237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1F4E78"/>
            <w:noWrap/>
            <w:hideMark/>
          </w:tcPr>
          <w:p w14:paraId="4284356D" w14:textId="77777777" w:rsidR="000037B0" w:rsidRPr="00D15CDB" w:rsidRDefault="000037B0" w:rsidP="00E85D8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16"/>
                <w:szCs w:val="16"/>
                <w:lang w:eastAsia="hu-HU"/>
              </w:rPr>
            </w:pPr>
            <w:r w:rsidRPr="00D15CDB">
              <w:rPr>
                <w:rFonts w:ascii="Palatino Linotype" w:eastAsia="Times New Roman" w:hAnsi="Palatino Linotype" w:cs="Calibri"/>
                <w:b/>
                <w:bCs/>
                <w:color w:val="FFFFFF"/>
                <w:sz w:val="16"/>
                <w:szCs w:val="16"/>
                <w:lang w:eastAsia="hu-HU"/>
              </w:rPr>
              <w:t>Új bejelentett álláshelyek száma állománycsoportok és munkaidő szerint</w:t>
            </w:r>
          </w:p>
        </w:tc>
      </w:tr>
      <w:tr w:rsidR="000037B0" w:rsidRPr="00D15CDB" w14:paraId="6BC49042" w14:textId="77777777" w:rsidTr="00D9259A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2AA8BE77" w14:textId="77777777" w:rsidR="000037B0" w:rsidRPr="00D15CDB" w:rsidRDefault="000037B0" w:rsidP="00E85D8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16"/>
                <w:szCs w:val="16"/>
                <w:lang w:eastAsia="hu-HU"/>
              </w:rPr>
            </w:pPr>
            <w:r w:rsidRPr="00D15CDB">
              <w:rPr>
                <w:rFonts w:ascii="Palatino Linotype" w:eastAsia="Times New Roman" w:hAnsi="Palatino Linotype" w:cs="Calibri"/>
                <w:b/>
                <w:bCs/>
                <w:color w:val="FFFFFF"/>
                <w:sz w:val="16"/>
                <w:szCs w:val="16"/>
                <w:lang w:eastAsia="hu-HU"/>
              </w:rPr>
              <w:t>Foglalkoztatási Osztály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269F92C1" w14:textId="77777777" w:rsidR="000037B0" w:rsidRPr="00D15CDB" w:rsidRDefault="000037B0" w:rsidP="00E85D8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16"/>
                <w:szCs w:val="16"/>
                <w:lang w:eastAsia="hu-HU"/>
              </w:rPr>
            </w:pPr>
            <w:r w:rsidRPr="00D15CDB">
              <w:rPr>
                <w:rFonts w:ascii="Palatino Linotype" w:eastAsia="Times New Roman" w:hAnsi="Palatino Linotype" w:cs="Calibri"/>
                <w:b/>
                <w:bCs/>
                <w:color w:val="FFFFFF"/>
                <w:sz w:val="16"/>
                <w:szCs w:val="16"/>
                <w:lang w:eastAsia="hu-HU"/>
              </w:rPr>
              <w:t>fizikai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52CDC071" w14:textId="77777777" w:rsidR="000037B0" w:rsidRPr="00D15CDB" w:rsidRDefault="000037B0" w:rsidP="00E85D8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16"/>
                <w:szCs w:val="16"/>
                <w:lang w:eastAsia="hu-HU"/>
              </w:rPr>
            </w:pPr>
            <w:r w:rsidRPr="00D15CDB">
              <w:rPr>
                <w:rFonts w:ascii="Palatino Linotype" w:eastAsia="Times New Roman" w:hAnsi="Palatino Linotype" w:cs="Calibri"/>
                <w:b/>
                <w:bCs/>
                <w:color w:val="FFFFFF"/>
                <w:sz w:val="16"/>
                <w:szCs w:val="16"/>
                <w:lang w:eastAsia="hu-HU"/>
              </w:rPr>
              <w:t>szellemi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3A5C9015" w14:textId="77777777" w:rsidR="000037B0" w:rsidRPr="00D15CDB" w:rsidRDefault="000037B0" w:rsidP="00E85D8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16"/>
                <w:szCs w:val="16"/>
                <w:lang w:eastAsia="hu-HU"/>
              </w:rPr>
            </w:pPr>
            <w:r w:rsidRPr="00D15CDB">
              <w:rPr>
                <w:rFonts w:ascii="Palatino Linotype" w:eastAsia="Times New Roman" w:hAnsi="Palatino Linotype" w:cs="Calibri"/>
                <w:b/>
                <w:bCs/>
                <w:color w:val="FFFFFF"/>
                <w:sz w:val="16"/>
                <w:szCs w:val="16"/>
                <w:lang w:eastAsia="hu-HU"/>
              </w:rPr>
              <w:t>vezetői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0C105817" w14:textId="77777777" w:rsidR="000037B0" w:rsidRPr="00D15CDB" w:rsidRDefault="000037B0" w:rsidP="00E85D8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16"/>
                <w:szCs w:val="16"/>
                <w:lang w:eastAsia="hu-HU"/>
              </w:rPr>
            </w:pPr>
            <w:r w:rsidRPr="00D15CDB">
              <w:rPr>
                <w:rFonts w:ascii="Palatino Linotype" w:eastAsia="Times New Roman" w:hAnsi="Palatino Linotype" w:cs="Calibri"/>
                <w:b/>
                <w:bCs/>
                <w:color w:val="FFFFFF"/>
                <w:sz w:val="16"/>
                <w:szCs w:val="16"/>
                <w:lang w:eastAsia="hu-HU"/>
              </w:rPr>
              <w:t>Teljes munkaidő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6A101164" w14:textId="77777777" w:rsidR="000037B0" w:rsidRPr="00D15CDB" w:rsidRDefault="000037B0" w:rsidP="00E85D8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16"/>
                <w:szCs w:val="16"/>
                <w:lang w:eastAsia="hu-HU"/>
              </w:rPr>
            </w:pPr>
            <w:r w:rsidRPr="00D15CDB">
              <w:rPr>
                <w:rFonts w:ascii="Palatino Linotype" w:eastAsia="Times New Roman" w:hAnsi="Palatino Linotype" w:cs="Calibri"/>
                <w:b/>
                <w:bCs/>
                <w:color w:val="FFFFFF"/>
                <w:sz w:val="16"/>
                <w:szCs w:val="16"/>
                <w:lang w:eastAsia="hu-HU"/>
              </w:rPr>
              <w:t>Részmunkaidő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05781B86" w14:textId="77777777" w:rsidR="000037B0" w:rsidRPr="00D15CDB" w:rsidRDefault="000037B0" w:rsidP="00E85D8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16"/>
                <w:szCs w:val="16"/>
                <w:lang w:eastAsia="hu-HU"/>
              </w:rPr>
            </w:pPr>
            <w:r w:rsidRPr="00D15CDB">
              <w:rPr>
                <w:rFonts w:ascii="Palatino Linotype" w:eastAsia="Times New Roman" w:hAnsi="Palatino Linotype" w:cs="Calibri"/>
                <w:b/>
                <w:bCs/>
                <w:color w:val="FFFFFF"/>
                <w:sz w:val="16"/>
                <w:szCs w:val="16"/>
                <w:lang w:eastAsia="hu-HU"/>
              </w:rPr>
              <w:t>Új bejelentett álláshelyek száma összesen</w:t>
            </w:r>
          </w:p>
        </w:tc>
      </w:tr>
      <w:tr w:rsidR="000037B0" w:rsidRPr="00D15CDB" w14:paraId="764CC265" w14:textId="77777777" w:rsidTr="00D9259A">
        <w:trPr>
          <w:trHeight w:val="330"/>
          <w:jc w:val="center"/>
        </w:trPr>
        <w:tc>
          <w:tcPr>
            <w:tcW w:w="33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EDF3719" w14:textId="50335C55" w:rsidR="000037B0" w:rsidRPr="00D15CDB" w:rsidRDefault="000037B0" w:rsidP="00E85D8A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  <w:t>Ceglédi Járási Hivatal Foglalkoztatási Osztály</w:t>
            </w:r>
          </w:p>
        </w:tc>
        <w:tc>
          <w:tcPr>
            <w:tcW w:w="851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0451B57E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4DAC5C8B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68671C0E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56AC43F0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72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29B73BE2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758123F1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75</w:t>
            </w:r>
          </w:p>
        </w:tc>
      </w:tr>
      <w:tr w:rsidR="000037B0" w:rsidRPr="00D15CDB" w14:paraId="06AADA3F" w14:textId="77777777" w:rsidTr="00D9259A">
        <w:trPr>
          <w:trHeight w:val="330"/>
          <w:jc w:val="center"/>
        </w:trPr>
        <w:tc>
          <w:tcPr>
            <w:tcW w:w="33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9CA819E" w14:textId="2452A73B" w:rsidR="000037B0" w:rsidRPr="00D15CDB" w:rsidRDefault="000037B0" w:rsidP="00E85D8A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  <w:t xml:space="preserve">Pest </w:t>
            </w:r>
            <w:r w:rsidR="00F8191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  <w:t>Várm</w:t>
            </w:r>
            <w:r w:rsidRPr="00D15CDB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  <w:t>egyei Kormányhivatal Érdi Járási Hivatala</w:t>
            </w:r>
          </w:p>
        </w:tc>
        <w:tc>
          <w:tcPr>
            <w:tcW w:w="851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68DB7E03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353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477E1D6B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4C3B7407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1FDF0870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358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4A5366A3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7C954CA9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358</w:t>
            </w:r>
          </w:p>
        </w:tc>
      </w:tr>
      <w:tr w:rsidR="000037B0" w:rsidRPr="00D15CDB" w14:paraId="2399111D" w14:textId="77777777" w:rsidTr="00D9259A">
        <w:trPr>
          <w:trHeight w:val="330"/>
          <w:jc w:val="center"/>
        </w:trPr>
        <w:tc>
          <w:tcPr>
            <w:tcW w:w="33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3835742" w14:textId="496CA231" w:rsidR="000037B0" w:rsidRPr="00D15CDB" w:rsidRDefault="000037B0" w:rsidP="00E85D8A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  <w:t>Gödöllői Járási Hivatal Foglalkoztatási Osztály</w:t>
            </w:r>
          </w:p>
        </w:tc>
        <w:tc>
          <w:tcPr>
            <w:tcW w:w="851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40B77DE8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5A65FB94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157155DA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37F7540D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165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266057FB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591C092E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165</w:t>
            </w:r>
          </w:p>
        </w:tc>
      </w:tr>
      <w:tr w:rsidR="000037B0" w:rsidRPr="00D15CDB" w14:paraId="74F87181" w14:textId="77777777" w:rsidTr="00D9259A">
        <w:trPr>
          <w:trHeight w:val="330"/>
          <w:jc w:val="center"/>
        </w:trPr>
        <w:tc>
          <w:tcPr>
            <w:tcW w:w="33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232527D" w14:textId="67971D65" w:rsidR="000037B0" w:rsidRPr="00D15CDB" w:rsidRDefault="000037B0" w:rsidP="00E85D8A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  <w:t>Szentendrei Járási Hivatal Foglalkoztatási O.</w:t>
            </w:r>
          </w:p>
        </w:tc>
        <w:tc>
          <w:tcPr>
            <w:tcW w:w="851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1F934DCB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711C2A0D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60863599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17C3189C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23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3293CCF9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6B2B3E0D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24</w:t>
            </w:r>
          </w:p>
        </w:tc>
      </w:tr>
      <w:tr w:rsidR="000037B0" w:rsidRPr="00D15CDB" w14:paraId="3949EE8D" w14:textId="77777777" w:rsidTr="00D9259A">
        <w:trPr>
          <w:trHeight w:val="330"/>
          <w:jc w:val="center"/>
        </w:trPr>
        <w:tc>
          <w:tcPr>
            <w:tcW w:w="33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A275A92" w14:textId="2990CCBA" w:rsidR="000037B0" w:rsidRPr="00D15CDB" w:rsidRDefault="000037B0" w:rsidP="00E85D8A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  <w:t>Váci Járási Hivatal Foglalkoztatási Osztály</w:t>
            </w:r>
          </w:p>
        </w:tc>
        <w:tc>
          <w:tcPr>
            <w:tcW w:w="851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52CA84DB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376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3E579C1A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420C636B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704ECEC5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397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1A5F3FAC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531A76BC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401</w:t>
            </w:r>
          </w:p>
        </w:tc>
      </w:tr>
      <w:tr w:rsidR="000037B0" w:rsidRPr="00D15CDB" w14:paraId="159C8C56" w14:textId="77777777" w:rsidTr="00D9259A">
        <w:trPr>
          <w:trHeight w:val="330"/>
          <w:jc w:val="center"/>
        </w:trPr>
        <w:tc>
          <w:tcPr>
            <w:tcW w:w="33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4517269" w14:textId="77777777" w:rsidR="000037B0" w:rsidRPr="00D15CDB" w:rsidRDefault="000037B0" w:rsidP="00E85D8A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  <w:t>Budakeszi Járási Hivatal Foglalkoztatási Osztály</w:t>
            </w:r>
          </w:p>
        </w:tc>
        <w:tc>
          <w:tcPr>
            <w:tcW w:w="851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239F0229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26229478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17A69491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6C9E3166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87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0BDA1523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48699597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87</w:t>
            </w:r>
          </w:p>
        </w:tc>
      </w:tr>
      <w:tr w:rsidR="000037B0" w:rsidRPr="00D15CDB" w14:paraId="43AE2493" w14:textId="77777777" w:rsidTr="00D9259A">
        <w:trPr>
          <w:trHeight w:val="330"/>
          <w:jc w:val="center"/>
        </w:trPr>
        <w:tc>
          <w:tcPr>
            <w:tcW w:w="33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1C087D9" w14:textId="2B4FA59A" w:rsidR="000037B0" w:rsidRPr="00D15CDB" w:rsidRDefault="000037B0" w:rsidP="00E85D8A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  <w:t>Dabasi Járási Hivatal Foglalkoztatási Osztály</w:t>
            </w:r>
          </w:p>
        </w:tc>
        <w:tc>
          <w:tcPr>
            <w:tcW w:w="851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42286A0C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318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23791C83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7847925F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6CC73CF9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354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327AFD0A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334A47B8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356</w:t>
            </w:r>
          </w:p>
        </w:tc>
      </w:tr>
      <w:tr w:rsidR="000037B0" w:rsidRPr="00D15CDB" w14:paraId="45E58B09" w14:textId="77777777" w:rsidTr="00D9259A">
        <w:trPr>
          <w:trHeight w:val="330"/>
          <w:jc w:val="center"/>
        </w:trPr>
        <w:tc>
          <w:tcPr>
            <w:tcW w:w="33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ABE073A" w14:textId="330AD5DC" w:rsidR="000037B0" w:rsidRPr="00D15CDB" w:rsidRDefault="000037B0" w:rsidP="00E85D8A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  <w:t>Monori Járási Hivatal Foglalkoztatási Osztály</w:t>
            </w:r>
          </w:p>
        </w:tc>
        <w:tc>
          <w:tcPr>
            <w:tcW w:w="851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3727FE28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144E2651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1520A67A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209F60E0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49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1D5440F4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444C805F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50</w:t>
            </w:r>
          </w:p>
        </w:tc>
      </w:tr>
      <w:tr w:rsidR="000037B0" w:rsidRPr="00D15CDB" w14:paraId="66C8B78D" w14:textId="77777777" w:rsidTr="00D9259A">
        <w:trPr>
          <w:trHeight w:val="330"/>
          <w:jc w:val="center"/>
        </w:trPr>
        <w:tc>
          <w:tcPr>
            <w:tcW w:w="33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213BFE6" w14:textId="41BB2E0A" w:rsidR="000037B0" w:rsidRPr="00D15CDB" w:rsidRDefault="000037B0" w:rsidP="00E85D8A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  <w:t>Nagykátai Járási Hivatal Foglalkoztatási Osztály</w:t>
            </w:r>
          </w:p>
        </w:tc>
        <w:tc>
          <w:tcPr>
            <w:tcW w:w="851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1AB5960D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249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434A2CBE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0FA33B76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042CC775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255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44EC7FB6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3FEC4966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256</w:t>
            </w:r>
          </w:p>
        </w:tc>
      </w:tr>
      <w:tr w:rsidR="000037B0" w:rsidRPr="00D15CDB" w14:paraId="63FB068F" w14:textId="77777777" w:rsidTr="00D9259A">
        <w:trPr>
          <w:trHeight w:val="330"/>
          <w:jc w:val="center"/>
        </w:trPr>
        <w:tc>
          <w:tcPr>
            <w:tcW w:w="33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D3692D6" w14:textId="77777777" w:rsidR="000037B0" w:rsidRPr="00D15CDB" w:rsidRDefault="000037B0" w:rsidP="00E85D8A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  <w:t>Foglalkoztatási Osztály Szigetszentmiklós</w:t>
            </w:r>
          </w:p>
        </w:tc>
        <w:tc>
          <w:tcPr>
            <w:tcW w:w="851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71ABE3D2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6A4FE573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162257DA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3E910F53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45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5E05C7C8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1ECE1B53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45</w:t>
            </w:r>
          </w:p>
        </w:tc>
      </w:tr>
      <w:tr w:rsidR="000037B0" w:rsidRPr="00D15CDB" w14:paraId="3514F9E7" w14:textId="77777777" w:rsidTr="00D9259A">
        <w:trPr>
          <w:trHeight w:val="330"/>
          <w:jc w:val="center"/>
        </w:trPr>
        <w:tc>
          <w:tcPr>
            <w:tcW w:w="33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03779C3" w14:textId="44E21CA9" w:rsidR="000037B0" w:rsidRPr="00D15CDB" w:rsidRDefault="000037B0" w:rsidP="00E85D8A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  <w:t>Ráckevei Járási Hivatal Foglalkoztatási Osztály</w:t>
            </w:r>
          </w:p>
        </w:tc>
        <w:tc>
          <w:tcPr>
            <w:tcW w:w="851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5B46F133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184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4BA016AE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5792F34A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3B8C552B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190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11AC330F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162F7129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191</w:t>
            </w:r>
          </w:p>
        </w:tc>
      </w:tr>
      <w:tr w:rsidR="000037B0" w:rsidRPr="00D15CDB" w14:paraId="40EDB09A" w14:textId="77777777" w:rsidTr="00D9259A">
        <w:trPr>
          <w:trHeight w:val="330"/>
          <w:jc w:val="center"/>
        </w:trPr>
        <w:tc>
          <w:tcPr>
            <w:tcW w:w="33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0C3DBC1" w14:textId="77777777" w:rsidR="000037B0" w:rsidRPr="00D15CDB" w:rsidRDefault="000037B0" w:rsidP="00E85D8A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  <w:t>Munkaerőpiaci Osztály</w:t>
            </w:r>
          </w:p>
        </w:tc>
        <w:tc>
          <w:tcPr>
            <w:tcW w:w="851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74D21D81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3BC2C604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3A3358E7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5EE65A67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4626FC02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609EA35A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0037B0" w:rsidRPr="00D15CDB" w14:paraId="50B7BBE0" w14:textId="77777777" w:rsidTr="00D9259A">
        <w:trPr>
          <w:trHeight w:val="345"/>
          <w:jc w:val="center"/>
        </w:trPr>
        <w:tc>
          <w:tcPr>
            <w:tcW w:w="3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14:paraId="799CD5EA" w14:textId="69B836EB" w:rsidR="000037B0" w:rsidRPr="00D15CDB" w:rsidRDefault="000037B0" w:rsidP="00E85D8A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Palatino Linotype" w:eastAsia="Times New Roman" w:hAnsi="Palatino Linotype" w:cs="Calibri"/>
                <w:b/>
                <w:bCs/>
                <w:color w:val="000000"/>
                <w:sz w:val="16"/>
                <w:szCs w:val="16"/>
                <w:lang w:eastAsia="hu-HU"/>
              </w:rPr>
              <w:t xml:space="preserve">Pest </w:t>
            </w:r>
            <w:r w:rsidR="00393A2A">
              <w:rPr>
                <w:rFonts w:ascii="Palatino Linotype" w:eastAsia="Times New Roman" w:hAnsi="Palatino Linotype" w:cs="Calibri"/>
                <w:b/>
                <w:bCs/>
                <w:color w:val="000000"/>
                <w:sz w:val="16"/>
                <w:szCs w:val="16"/>
                <w:lang w:eastAsia="hu-HU"/>
              </w:rPr>
              <w:t>vár</w:t>
            </w:r>
            <w:r w:rsidRPr="00D15CDB">
              <w:rPr>
                <w:rFonts w:ascii="Palatino Linotype" w:eastAsia="Times New Roman" w:hAnsi="Palatino Linotype" w:cs="Calibri"/>
                <w:b/>
                <w:bCs/>
                <w:color w:val="000000"/>
                <w:sz w:val="16"/>
                <w:szCs w:val="16"/>
                <w:lang w:eastAsia="hu-HU"/>
              </w:rPr>
              <w:t>megye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0C76746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Palatino Linotype" w:eastAsia="Times New Roman" w:hAnsi="Palatino Linotype" w:cs="Calibri"/>
                <w:b/>
                <w:bCs/>
                <w:color w:val="000000"/>
                <w:sz w:val="16"/>
                <w:szCs w:val="16"/>
                <w:lang w:eastAsia="hu-HU"/>
              </w:rPr>
              <w:t>1879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CD1A63F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Palatino Linotype" w:eastAsia="Times New Roman" w:hAnsi="Palatino Linotype" w:cs="Calibri"/>
                <w:b/>
                <w:bCs/>
                <w:color w:val="000000"/>
                <w:sz w:val="16"/>
                <w:szCs w:val="16"/>
                <w:lang w:eastAsia="hu-HU"/>
              </w:rPr>
              <w:t>61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21E3931C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Palatino Linotype" w:eastAsia="Times New Roman" w:hAnsi="Palatino Linotype" w:cs="Calibri"/>
                <w:b/>
                <w:bCs/>
                <w:color w:val="000000"/>
                <w:sz w:val="16"/>
                <w:szCs w:val="16"/>
                <w:lang w:eastAsia="hu-HU"/>
              </w:rPr>
              <w:t>68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28F52F1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Palatino Linotype" w:eastAsia="Times New Roman" w:hAnsi="Palatino Linotype" w:cs="Calibri"/>
                <w:b/>
                <w:bCs/>
                <w:color w:val="000000"/>
                <w:sz w:val="16"/>
                <w:szCs w:val="16"/>
                <w:lang w:eastAsia="hu-HU"/>
              </w:rPr>
              <w:t>1995</w:t>
            </w:r>
          </w:p>
        </w:tc>
        <w:tc>
          <w:tcPr>
            <w:tcW w:w="12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F6DC31D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Palatino Linotype" w:eastAsia="Times New Roman" w:hAnsi="Palatino Linotype" w:cs="Calibri"/>
                <w:b/>
                <w:bCs/>
                <w:color w:val="000000"/>
                <w:sz w:val="16"/>
                <w:szCs w:val="16"/>
                <w:lang w:eastAsia="hu-HU"/>
              </w:rPr>
              <w:t>13</w:t>
            </w:r>
          </w:p>
        </w:tc>
        <w:tc>
          <w:tcPr>
            <w:tcW w:w="13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0E30806" w14:textId="77777777" w:rsidR="000037B0" w:rsidRPr="00D15CDB" w:rsidRDefault="000037B0" w:rsidP="00E85D8A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D15CDB">
              <w:rPr>
                <w:rFonts w:ascii="Palatino Linotype" w:eastAsia="Times New Roman" w:hAnsi="Palatino Linotype" w:cs="Calibri"/>
                <w:b/>
                <w:bCs/>
                <w:color w:val="000000"/>
                <w:sz w:val="16"/>
                <w:szCs w:val="16"/>
                <w:lang w:eastAsia="hu-HU"/>
              </w:rPr>
              <w:t>2008</w:t>
            </w:r>
          </w:p>
        </w:tc>
      </w:tr>
    </w:tbl>
    <w:bookmarkEnd w:id="5"/>
    <w:p w14:paraId="0FC823BA" w14:textId="7B13B5A0" w:rsidR="000037B0" w:rsidRDefault="004C30C3" w:rsidP="004C30C3">
      <w:pPr>
        <w:tabs>
          <w:tab w:val="left" w:pos="993"/>
        </w:tabs>
        <w:suppressAutoHyphens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Forrás: PVMKH adatbázis</w:t>
      </w:r>
    </w:p>
    <w:p w14:paraId="7074144F" w14:textId="77777777" w:rsidR="00A500BF" w:rsidRPr="00A500BF" w:rsidRDefault="00A500BF" w:rsidP="00A500BF">
      <w:pPr>
        <w:rPr>
          <w:lang w:eastAsia="hu-HU"/>
        </w:rPr>
      </w:pPr>
    </w:p>
    <w:p w14:paraId="438DF71E" w14:textId="092436DB" w:rsidR="008E3E9E" w:rsidRDefault="008E3E9E" w:rsidP="004C30C3">
      <w:pPr>
        <w:tabs>
          <w:tab w:val="left" w:pos="993"/>
        </w:tabs>
        <w:suppressAutoHyphens/>
        <w:spacing w:line="276" w:lineRule="auto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D591E77" wp14:editId="37D88766">
            <wp:extent cx="5591175" cy="4010025"/>
            <wp:effectExtent l="0" t="0" r="9525" b="9525"/>
            <wp:docPr id="1617332209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C62253CD-A65F-E536-CA31-E61D80DE05A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4F50CD2E" w14:textId="77777777" w:rsidR="0021665E" w:rsidRPr="00C92AAD" w:rsidRDefault="0021665E" w:rsidP="00C92AAD">
      <w:pPr>
        <w:spacing w:line="276" w:lineRule="auto"/>
        <w:ind w:left="360"/>
        <w:jc w:val="both"/>
        <w:rPr>
          <w:rFonts w:ascii="Arial" w:hAnsi="Arial" w:cs="Arial"/>
        </w:rPr>
      </w:pPr>
    </w:p>
    <w:sectPr w:rsidR="0021665E" w:rsidRPr="00C92AAD" w:rsidSect="003B3F4A">
      <w:footerReference w:type="default" r:id="rId27"/>
      <w:headerReference w:type="first" r:id="rId28"/>
      <w:pgSz w:w="12240" w:h="15840"/>
      <w:pgMar w:top="1361" w:right="1797" w:bottom="1440" w:left="1797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80011" w14:textId="77777777" w:rsidR="00C93ABE" w:rsidRDefault="00C93ABE">
      <w:pPr>
        <w:spacing w:after="0" w:line="240" w:lineRule="auto"/>
      </w:pPr>
      <w:r>
        <w:separator/>
      </w:r>
    </w:p>
  </w:endnote>
  <w:endnote w:type="continuationSeparator" w:id="0">
    <w:p w14:paraId="28C82B7A" w14:textId="77777777" w:rsidR="00C93ABE" w:rsidRDefault="00C93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6715472"/>
      <w:docPartObj>
        <w:docPartGallery w:val="Page Numbers (Bottom of Page)"/>
        <w:docPartUnique/>
      </w:docPartObj>
    </w:sdtPr>
    <w:sdtContent>
      <w:p w14:paraId="649659DF" w14:textId="40A7118F" w:rsidR="00AD5DE6" w:rsidRDefault="000D483A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u-HU"/>
          </w:rPr>
          <w:t>2</w:t>
        </w:r>
        <w:r>
          <w:fldChar w:fldCharType="end"/>
        </w:r>
        <w:r w:rsidR="00675367">
          <w:t>/</w:t>
        </w:r>
        <w:r w:rsidR="0061538D">
          <w:t>16</w:t>
        </w:r>
      </w:p>
      <w:p w14:paraId="6F52D339" w14:textId="2057D515" w:rsidR="000D483A" w:rsidRDefault="00000000">
        <w:pPr>
          <w:pStyle w:val="llb"/>
          <w:jc w:val="right"/>
        </w:pPr>
      </w:p>
    </w:sdtContent>
  </w:sdt>
  <w:p w14:paraId="4EB8BC8C" w14:textId="77777777" w:rsidR="00E12C67" w:rsidRDefault="00E12C6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E2D4E" w14:textId="77777777" w:rsidR="00C93ABE" w:rsidRDefault="00C93ABE">
      <w:pPr>
        <w:spacing w:after="0" w:line="240" w:lineRule="auto"/>
      </w:pPr>
      <w:r>
        <w:separator/>
      </w:r>
    </w:p>
  </w:footnote>
  <w:footnote w:type="continuationSeparator" w:id="0">
    <w:p w14:paraId="61C954C8" w14:textId="77777777" w:rsidR="00C93ABE" w:rsidRDefault="00C93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98E56" w14:textId="34E5CC4D" w:rsidR="008E3C9D" w:rsidRDefault="00F25374">
    <w:pPr>
      <w:pStyle w:val="lfej"/>
    </w:pPr>
    <w:r>
      <w:rPr>
        <w:noProof/>
        <w:lang w:eastAsia="hu-HU"/>
      </w:rPr>
      <w:drawing>
        <wp:anchor distT="0" distB="0" distL="114300" distR="114300" simplePos="0" relativeHeight="251661312" behindDoc="0" locked="0" layoutInCell="1" allowOverlap="1" wp14:anchorId="6EDB6895" wp14:editId="2ED6449B">
          <wp:simplePos x="0" y="0"/>
          <wp:positionH relativeFrom="margin">
            <wp:posOffset>2762250</wp:posOffset>
          </wp:positionH>
          <wp:positionV relativeFrom="topMargin">
            <wp:posOffset>213360</wp:posOffset>
          </wp:positionV>
          <wp:extent cx="829310" cy="789305"/>
          <wp:effectExtent l="0" t="0" r="8890" b="0"/>
          <wp:wrapSquare wrapText="bothSides"/>
          <wp:docPr id="2133159019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549904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9310" cy="789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E3C9D">
      <w:rPr>
        <w:noProof/>
      </w:rPr>
      <w:drawing>
        <wp:anchor distT="0" distB="0" distL="114300" distR="114300" simplePos="0" relativeHeight="251659264" behindDoc="0" locked="0" layoutInCell="1" allowOverlap="0" wp14:anchorId="55C08F25" wp14:editId="3249AD0B">
          <wp:simplePos x="0" y="0"/>
          <wp:positionH relativeFrom="page">
            <wp:posOffset>74295</wp:posOffset>
          </wp:positionH>
          <wp:positionV relativeFrom="page">
            <wp:posOffset>108585</wp:posOffset>
          </wp:positionV>
          <wp:extent cx="3627120" cy="1000125"/>
          <wp:effectExtent l="0" t="0" r="0" b="9525"/>
          <wp:wrapTopAndBottom/>
          <wp:docPr id="9" name="Picture 7" descr="A képen szöveg, képernyőkép, Betűtípus, embléma látható&#10;&#10;Előfordulhat, hogy az AI által létrehozott tartalom helytelen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7" descr="A képen szöveg, képernyőkép, Betűtípus, embléma látható&#10;&#10;Előfordulhat, hogy az AI által létrehozott tartalom helytelen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627120" cy="100012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7467D"/>
    <w:multiLevelType w:val="hybridMultilevel"/>
    <w:tmpl w:val="D7CC2822"/>
    <w:lvl w:ilvl="0" w:tplc="727671EC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1CE6C9B"/>
    <w:multiLevelType w:val="hybridMultilevel"/>
    <w:tmpl w:val="A6CEA18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850C5"/>
    <w:multiLevelType w:val="hybridMultilevel"/>
    <w:tmpl w:val="A6CEA18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C01436"/>
    <w:multiLevelType w:val="hybridMultilevel"/>
    <w:tmpl w:val="B6C08F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09436D"/>
    <w:multiLevelType w:val="hybridMultilevel"/>
    <w:tmpl w:val="F87E8A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1F5AA4"/>
    <w:multiLevelType w:val="hybridMultilevel"/>
    <w:tmpl w:val="3E361EEE"/>
    <w:lvl w:ilvl="0" w:tplc="3918D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6003B3"/>
    <w:multiLevelType w:val="multilevel"/>
    <w:tmpl w:val="3092B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9A775F"/>
    <w:multiLevelType w:val="hybridMultilevel"/>
    <w:tmpl w:val="9AC4D6F6"/>
    <w:lvl w:ilvl="0" w:tplc="040E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 w15:restartNumberingAfterBreak="0">
    <w:nsid w:val="0B3F1C1B"/>
    <w:multiLevelType w:val="hybridMultilevel"/>
    <w:tmpl w:val="B882EE42"/>
    <w:lvl w:ilvl="0" w:tplc="3688686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A44972"/>
    <w:multiLevelType w:val="hybridMultilevel"/>
    <w:tmpl w:val="26F4E1C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5A5045"/>
    <w:multiLevelType w:val="hybridMultilevel"/>
    <w:tmpl w:val="3B8A71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6B5D44"/>
    <w:multiLevelType w:val="hybridMultilevel"/>
    <w:tmpl w:val="C2BC573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537897"/>
    <w:multiLevelType w:val="hybridMultilevel"/>
    <w:tmpl w:val="61FC98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8B3F7B"/>
    <w:multiLevelType w:val="multilevel"/>
    <w:tmpl w:val="107E0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95C0A5E"/>
    <w:multiLevelType w:val="hybridMultilevel"/>
    <w:tmpl w:val="F872F076"/>
    <w:lvl w:ilvl="0" w:tplc="3688686E">
      <w:start w:val="1"/>
      <w:numFmt w:val="bullet"/>
      <w:lvlText w:val="­"/>
      <w:lvlJc w:val="left"/>
      <w:pPr>
        <w:ind w:left="1077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198C4BBA"/>
    <w:multiLevelType w:val="multilevel"/>
    <w:tmpl w:val="B97C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B0A017A"/>
    <w:multiLevelType w:val="multilevel"/>
    <w:tmpl w:val="928A51F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7651D4"/>
    <w:multiLevelType w:val="hybridMultilevel"/>
    <w:tmpl w:val="DD4C29EA"/>
    <w:lvl w:ilvl="0" w:tplc="7494C3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72B46"/>
    <w:multiLevelType w:val="hybridMultilevel"/>
    <w:tmpl w:val="C9101022"/>
    <w:lvl w:ilvl="0" w:tplc="3688686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B827B1"/>
    <w:multiLevelType w:val="multilevel"/>
    <w:tmpl w:val="DE8AD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E040893"/>
    <w:multiLevelType w:val="hybridMultilevel"/>
    <w:tmpl w:val="2E76D0BE"/>
    <w:lvl w:ilvl="0" w:tplc="3688686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b w:val="0"/>
        <w:sz w:val="2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261BDA"/>
    <w:multiLevelType w:val="hybridMultilevel"/>
    <w:tmpl w:val="68CCE17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F95415"/>
    <w:multiLevelType w:val="multilevel"/>
    <w:tmpl w:val="C9CAF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4E24CC"/>
    <w:multiLevelType w:val="hybridMultilevel"/>
    <w:tmpl w:val="5FA019A4"/>
    <w:lvl w:ilvl="0" w:tplc="26BED3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8F6DD9"/>
    <w:multiLevelType w:val="hybridMultilevel"/>
    <w:tmpl w:val="41C44FB6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0F07E3"/>
    <w:multiLevelType w:val="hybridMultilevel"/>
    <w:tmpl w:val="3A38EE4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F53B60"/>
    <w:multiLevelType w:val="hybridMultilevel"/>
    <w:tmpl w:val="271CBDC6"/>
    <w:lvl w:ilvl="0" w:tplc="9F2CFC9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91641F"/>
    <w:multiLevelType w:val="multilevel"/>
    <w:tmpl w:val="7082CD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FC244BE"/>
    <w:multiLevelType w:val="multilevel"/>
    <w:tmpl w:val="F4CCBE5A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b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2E46616"/>
    <w:multiLevelType w:val="hybridMultilevel"/>
    <w:tmpl w:val="3F24AD4C"/>
    <w:lvl w:ilvl="0" w:tplc="3688686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524717"/>
    <w:multiLevelType w:val="hybridMultilevel"/>
    <w:tmpl w:val="DDF47474"/>
    <w:lvl w:ilvl="0" w:tplc="3688686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651ACC"/>
    <w:multiLevelType w:val="hybridMultilevel"/>
    <w:tmpl w:val="80F6EA38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5AD4719"/>
    <w:multiLevelType w:val="hybridMultilevel"/>
    <w:tmpl w:val="72EE942C"/>
    <w:lvl w:ilvl="0" w:tplc="C94E31D8">
      <w:start w:val="1"/>
      <w:numFmt w:val="decimal"/>
      <w:lvlText w:val="%1."/>
      <w:lvlJc w:val="left"/>
      <w:pPr>
        <w:ind w:left="780" w:hanging="420"/>
      </w:pPr>
      <w:rPr>
        <w:b w:val="0"/>
        <w:bCs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E82B0E"/>
    <w:multiLevelType w:val="multilevel"/>
    <w:tmpl w:val="F9249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7E43E07"/>
    <w:multiLevelType w:val="hybridMultilevel"/>
    <w:tmpl w:val="8B60817C"/>
    <w:lvl w:ilvl="0" w:tplc="3688686E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b w:val="0"/>
        <w:sz w:val="2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A84695F"/>
    <w:multiLevelType w:val="hybridMultilevel"/>
    <w:tmpl w:val="4D9228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792E9F"/>
    <w:multiLevelType w:val="hybridMultilevel"/>
    <w:tmpl w:val="5EF2FA0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5634A0"/>
    <w:multiLevelType w:val="hybridMultilevel"/>
    <w:tmpl w:val="961E66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CDE2D10"/>
    <w:multiLevelType w:val="hybridMultilevel"/>
    <w:tmpl w:val="FBF6B278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D0C1469"/>
    <w:multiLevelType w:val="hybridMultilevel"/>
    <w:tmpl w:val="5C7EAE88"/>
    <w:lvl w:ilvl="0" w:tplc="891EB5AE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30E1597"/>
    <w:multiLevelType w:val="hybridMultilevel"/>
    <w:tmpl w:val="ED36B816"/>
    <w:lvl w:ilvl="0" w:tplc="C5D88BF0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5514CB3"/>
    <w:multiLevelType w:val="multilevel"/>
    <w:tmpl w:val="7578D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57368E0"/>
    <w:multiLevelType w:val="multilevel"/>
    <w:tmpl w:val="1B9233C0"/>
    <w:lvl w:ilvl="0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b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5B66F08"/>
    <w:multiLevelType w:val="hybridMultilevel"/>
    <w:tmpl w:val="55E48B4C"/>
    <w:lvl w:ilvl="0" w:tplc="39304040">
      <w:start w:val="1"/>
      <w:numFmt w:val="upperRoman"/>
      <w:lvlText w:val="%1."/>
      <w:lvlJc w:val="left"/>
      <w:pPr>
        <w:ind w:left="1363" w:hanging="720"/>
      </w:pPr>
      <w:rPr>
        <w:rFonts w:hint="default"/>
        <w:b/>
        <w:sz w:val="24"/>
      </w:rPr>
    </w:lvl>
    <w:lvl w:ilvl="1" w:tplc="040E0019" w:tentative="1">
      <w:start w:val="1"/>
      <w:numFmt w:val="lowerLetter"/>
      <w:lvlText w:val="%2."/>
      <w:lvlJc w:val="left"/>
      <w:pPr>
        <w:ind w:left="1723" w:hanging="360"/>
      </w:pPr>
    </w:lvl>
    <w:lvl w:ilvl="2" w:tplc="040E001B" w:tentative="1">
      <w:start w:val="1"/>
      <w:numFmt w:val="lowerRoman"/>
      <w:lvlText w:val="%3."/>
      <w:lvlJc w:val="right"/>
      <w:pPr>
        <w:ind w:left="2443" w:hanging="180"/>
      </w:pPr>
    </w:lvl>
    <w:lvl w:ilvl="3" w:tplc="040E000F" w:tentative="1">
      <w:start w:val="1"/>
      <w:numFmt w:val="decimal"/>
      <w:lvlText w:val="%4."/>
      <w:lvlJc w:val="left"/>
      <w:pPr>
        <w:ind w:left="3163" w:hanging="360"/>
      </w:pPr>
    </w:lvl>
    <w:lvl w:ilvl="4" w:tplc="040E0019" w:tentative="1">
      <w:start w:val="1"/>
      <w:numFmt w:val="lowerLetter"/>
      <w:lvlText w:val="%5."/>
      <w:lvlJc w:val="left"/>
      <w:pPr>
        <w:ind w:left="3883" w:hanging="360"/>
      </w:pPr>
    </w:lvl>
    <w:lvl w:ilvl="5" w:tplc="040E001B" w:tentative="1">
      <w:start w:val="1"/>
      <w:numFmt w:val="lowerRoman"/>
      <w:lvlText w:val="%6."/>
      <w:lvlJc w:val="right"/>
      <w:pPr>
        <w:ind w:left="4603" w:hanging="180"/>
      </w:pPr>
    </w:lvl>
    <w:lvl w:ilvl="6" w:tplc="040E000F" w:tentative="1">
      <w:start w:val="1"/>
      <w:numFmt w:val="decimal"/>
      <w:lvlText w:val="%7."/>
      <w:lvlJc w:val="left"/>
      <w:pPr>
        <w:ind w:left="5323" w:hanging="360"/>
      </w:pPr>
    </w:lvl>
    <w:lvl w:ilvl="7" w:tplc="040E0019" w:tentative="1">
      <w:start w:val="1"/>
      <w:numFmt w:val="lowerLetter"/>
      <w:lvlText w:val="%8."/>
      <w:lvlJc w:val="left"/>
      <w:pPr>
        <w:ind w:left="6043" w:hanging="360"/>
      </w:pPr>
    </w:lvl>
    <w:lvl w:ilvl="8" w:tplc="040E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4" w15:restartNumberingAfterBreak="0">
    <w:nsid w:val="57935DF7"/>
    <w:multiLevelType w:val="multilevel"/>
    <w:tmpl w:val="2A66D3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87719A1"/>
    <w:multiLevelType w:val="hybridMultilevel"/>
    <w:tmpl w:val="0472FB60"/>
    <w:lvl w:ilvl="0" w:tplc="1D7A46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8C96D5C"/>
    <w:multiLevelType w:val="hybridMultilevel"/>
    <w:tmpl w:val="7DC42F40"/>
    <w:lvl w:ilvl="0" w:tplc="9F2CFC9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CC70006"/>
    <w:multiLevelType w:val="hybridMultilevel"/>
    <w:tmpl w:val="1826DEC2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FB60154"/>
    <w:multiLevelType w:val="hybridMultilevel"/>
    <w:tmpl w:val="65829678"/>
    <w:lvl w:ilvl="0" w:tplc="F9583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29C33CF"/>
    <w:multiLevelType w:val="hybridMultilevel"/>
    <w:tmpl w:val="D76CEBAC"/>
    <w:lvl w:ilvl="0" w:tplc="9F2CFC98">
      <w:start w:val="4"/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0" w15:restartNumberingAfterBreak="0">
    <w:nsid w:val="65F35DE6"/>
    <w:multiLevelType w:val="multilevel"/>
    <w:tmpl w:val="0EC02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739355C"/>
    <w:multiLevelType w:val="hybridMultilevel"/>
    <w:tmpl w:val="90741FB6"/>
    <w:lvl w:ilvl="0" w:tplc="9F2CFC9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8055A67"/>
    <w:multiLevelType w:val="hybridMultilevel"/>
    <w:tmpl w:val="F048A6A4"/>
    <w:lvl w:ilvl="0" w:tplc="BDF04E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8084C34"/>
    <w:multiLevelType w:val="multilevel"/>
    <w:tmpl w:val="1146ED84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b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92A400B"/>
    <w:multiLevelType w:val="hybridMultilevel"/>
    <w:tmpl w:val="536EF3A0"/>
    <w:lvl w:ilvl="0" w:tplc="040E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5" w15:restartNumberingAfterBreak="0">
    <w:nsid w:val="6A6622C4"/>
    <w:multiLevelType w:val="hybridMultilevel"/>
    <w:tmpl w:val="1E68CDD2"/>
    <w:lvl w:ilvl="0" w:tplc="EE0E50D2">
      <w:start w:val="4"/>
      <w:numFmt w:val="bullet"/>
      <w:lvlText w:val="-"/>
      <w:lvlJc w:val="left"/>
      <w:pPr>
        <w:ind w:left="1364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6" w15:restartNumberingAfterBreak="0">
    <w:nsid w:val="6C511D4E"/>
    <w:multiLevelType w:val="hybridMultilevel"/>
    <w:tmpl w:val="1F3A4A74"/>
    <w:lvl w:ilvl="0" w:tplc="45786ACA">
      <w:numFmt w:val="bullet"/>
      <w:lvlText w:val="-"/>
      <w:lvlJc w:val="left"/>
      <w:pPr>
        <w:ind w:left="1080" w:hanging="360"/>
      </w:pPr>
      <w:rPr>
        <w:rFonts w:ascii="Arial" w:eastAsia="Arial MT" w:hAnsi="Arial" w:cs="Arial" w:hint="default"/>
        <w:b w:val="0"/>
        <w:sz w:val="20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6D632FA6"/>
    <w:multiLevelType w:val="hybridMultilevel"/>
    <w:tmpl w:val="ED1255F8"/>
    <w:lvl w:ilvl="0" w:tplc="F9583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07203AD"/>
    <w:multiLevelType w:val="hybridMultilevel"/>
    <w:tmpl w:val="69401D3A"/>
    <w:lvl w:ilvl="0" w:tplc="040E000F">
      <w:start w:val="1"/>
      <w:numFmt w:val="decimal"/>
      <w:lvlText w:val="%1."/>
      <w:lvlJc w:val="left"/>
      <w:pPr>
        <w:ind w:left="927" w:hanging="360"/>
      </w:pPr>
    </w:lvl>
    <w:lvl w:ilvl="1" w:tplc="040E0019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9" w15:restartNumberingAfterBreak="0">
    <w:nsid w:val="73624C65"/>
    <w:multiLevelType w:val="multilevel"/>
    <w:tmpl w:val="EF2E4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E025A34"/>
    <w:multiLevelType w:val="multilevel"/>
    <w:tmpl w:val="809C4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2543362">
    <w:abstractNumId w:val="16"/>
  </w:num>
  <w:num w:numId="2" w16cid:durableId="1619918930">
    <w:abstractNumId w:val="58"/>
  </w:num>
  <w:num w:numId="3" w16cid:durableId="1952711217">
    <w:abstractNumId w:val="7"/>
  </w:num>
  <w:num w:numId="4" w16cid:durableId="1067532128">
    <w:abstractNumId w:val="54"/>
  </w:num>
  <w:num w:numId="5" w16cid:durableId="1352876117">
    <w:abstractNumId w:val="0"/>
  </w:num>
  <w:num w:numId="6" w16cid:durableId="1577976433">
    <w:abstractNumId w:val="49"/>
  </w:num>
  <w:num w:numId="7" w16cid:durableId="1423599767">
    <w:abstractNumId w:val="26"/>
  </w:num>
  <w:num w:numId="8" w16cid:durableId="43063187">
    <w:abstractNumId w:val="9"/>
  </w:num>
  <w:num w:numId="9" w16cid:durableId="1237403290">
    <w:abstractNumId w:val="23"/>
  </w:num>
  <w:num w:numId="10" w16cid:durableId="1707874272">
    <w:abstractNumId w:val="45"/>
  </w:num>
  <w:num w:numId="11" w16cid:durableId="163129460">
    <w:abstractNumId w:val="12"/>
  </w:num>
  <w:num w:numId="12" w16cid:durableId="1431320788">
    <w:abstractNumId w:val="35"/>
  </w:num>
  <w:num w:numId="13" w16cid:durableId="1874463169">
    <w:abstractNumId w:val="1"/>
  </w:num>
  <w:num w:numId="14" w16cid:durableId="1007901311">
    <w:abstractNumId w:val="57"/>
  </w:num>
  <w:num w:numId="15" w16cid:durableId="170528306">
    <w:abstractNumId w:val="27"/>
  </w:num>
  <w:num w:numId="16" w16cid:durableId="498346308">
    <w:abstractNumId w:val="52"/>
  </w:num>
  <w:num w:numId="17" w16cid:durableId="1303656712">
    <w:abstractNumId w:val="5"/>
  </w:num>
  <w:num w:numId="18" w16cid:durableId="971521121">
    <w:abstractNumId w:val="43"/>
  </w:num>
  <w:num w:numId="19" w16cid:durableId="2075420886">
    <w:abstractNumId w:val="17"/>
  </w:num>
  <w:num w:numId="20" w16cid:durableId="747843544">
    <w:abstractNumId w:val="44"/>
  </w:num>
  <w:num w:numId="21" w16cid:durableId="625308079">
    <w:abstractNumId w:val="4"/>
  </w:num>
  <w:num w:numId="22" w16cid:durableId="1311324018">
    <w:abstractNumId w:val="47"/>
  </w:num>
  <w:num w:numId="23" w16cid:durableId="1346202117">
    <w:abstractNumId w:val="31"/>
  </w:num>
  <w:num w:numId="24" w16cid:durableId="1793134873">
    <w:abstractNumId w:val="24"/>
  </w:num>
  <w:num w:numId="25" w16cid:durableId="1108813300">
    <w:abstractNumId w:val="38"/>
  </w:num>
  <w:num w:numId="26" w16cid:durableId="2047097753">
    <w:abstractNumId w:val="18"/>
  </w:num>
  <w:num w:numId="27" w16cid:durableId="281694322">
    <w:abstractNumId w:val="11"/>
  </w:num>
  <w:num w:numId="28" w16cid:durableId="745418966">
    <w:abstractNumId w:val="36"/>
  </w:num>
  <w:num w:numId="29" w16cid:durableId="906451113">
    <w:abstractNumId w:val="33"/>
  </w:num>
  <w:num w:numId="30" w16cid:durableId="911697504">
    <w:abstractNumId w:val="15"/>
  </w:num>
  <w:num w:numId="31" w16cid:durableId="1687555649">
    <w:abstractNumId w:val="50"/>
  </w:num>
  <w:num w:numId="32" w16cid:durableId="1587962821">
    <w:abstractNumId w:val="37"/>
  </w:num>
  <w:num w:numId="33" w16cid:durableId="196048430">
    <w:abstractNumId w:val="25"/>
  </w:num>
  <w:num w:numId="34" w16cid:durableId="1803040306">
    <w:abstractNumId w:val="3"/>
  </w:num>
  <w:num w:numId="35" w16cid:durableId="1747337798">
    <w:abstractNumId w:val="2"/>
  </w:num>
  <w:num w:numId="36" w16cid:durableId="1428116838">
    <w:abstractNumId w:val="55"/>
  </w:num>
  <w:num w:numId="37" w16cid:durableId="709576382">
    <w:abstractNumId w:val="14"/>
  </w:num>
  <w:num w:numId="38" w16cid:durableId="293215436">
    <w:abstractNumId w:val="19"/>
  </w:num>
  <w:num w:numId="39" w16cid:durableId="516047516">
    <w:abstractNumId w:val="10"/>
  </w:num>
  <w:num w:numId="40" w16cid:durableId="521671888">
    <w:abstractNumId w:val="56"/>
  </w:num>
  <w:num w:numId="41" w16cid:durableId="533350401">
    <w:abstractNumId w:val="8"/>
  </w:num>
  <w:num w:numId="42" w16cid:durableId="772171297">
    <w:abstractNumId w:val="30"/>
  </w:num>
  <w:num w:numId="43" w16cid:durableId="1127553273">
    <w:abstractNumId w:val="34"/>
  </w:num>
  <w:num w:numId="44" w16cid:durableId="676930616">
    <w:abstractNumId w:val="21"/>
  </w:num>
  <w:num w:numId="45" w16cid:durableId="1857963434">
    <w:abstractNumId w:val="29"/>
  </w:num>
  <w:num w:numId="46" w16cid:durableId="1366709179">
    <w:abstractNumId w:val="40"/>
  </w:num>
  <w:num w:numId="47" w16cid:durableId="814107736">
    <w:abstractNumId w:val="6"/>
  </w:num>
  <w:num w:numId="48" w16cid:durableId="342435921">
    <w:abstractNumId w:val="46"/>
  </w:num>
  <w:num w:numId="49" w16cid:durableId="1929344247">
    <w:abstractNumId w:val="51"/>
  </w:num>
  <w:num w:numId="50" w16cid:durableId="898174196">
    <w:abstractNumId w:val="41"/>
  </w:num>
  <w:num w:numId="51" w16cid:durableId="819081515">
    <w:abstractNumId w:val="13"/>
  </w:num>
  <w:num w:numId="52" w16cid:durableId="1726182031">
    <w:abstractNumId w:val="60"/>
  </w:num>
  <w:num w:numId="53" w16cid:durableId="615523463">
    <w:abstractNumId w:val="59"/>
  </w:num>
  <w:num w:numId="54" w16cid:durableId="117145023">
    <w:abstractNumId w:val="48"/>
  </w:num>
  <w:num w:numId="55" w16cid:durableId="74877119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929192752">
    <w:abstractNumId w:val="53"/>
  </w:num>
  <w:num w:numId="57" w16cid:durableId="204563677">
    <w:abstractNumId w:val="20"/>
  </w:num>
  <w:num w:numId="58" w16cid:durableId="1733845031">
    <w:abstractNumId w:val="22"/>
  </w:num>
  <w:num w:numId="59" w16cid:durableId="1830751185">
    <w:abstractNumId w:val="28"/>
  </w:num>
  <w:num w:numId="60" w16cid:durableId="693993103">
    <w:abstractNumId w:val="42"/>
  </w:num>
  <w:num w:numId="61" w16cid:durableId="173612173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C95"/>
    <w:rsid w:val="00000777"/>
    <w:rsid w:val="000018C9"/>
    <w:rsid w:val="000037B0"/>
    <w:rsid w:val="00005D8D"/>
    <w:rsid w:val="00005DA9"/>
    <w:rsid w:val="00006762"/>
    <w:rsid w:val="00007592"/>
    <w:rsid w:val="00010534"/>
    <w:rsid w:val="00013851"/>
    <w:rsid w:val="00015AE7"/>
    <w:rsid w:val="00015CEE"/>
    <w:rsid w:val="00016401"/>
    <w:rsid w:val="0001644C"/>
    <w:rsid w:val="000168F0"/>
    <w:rsid w:val="00016A07"/>
    <w:rsid w:val="00022847"/>
    <w:rsid w:val="000239E3"/>
    <w:rsid w:val="00023CD4"/>
    <w:rsid w:val="00030DA4"/>
    <w:rsid w:val="00031CA7"/>
    <w:rsid w:val="00032910"/>
    <w:rsid w:val="00034B61"/>
    <w:rsid w:val="00037C64"/>
    <w:rsid w:val="00042FC2"/>
    <w:rsid w:val="00044A54"/>
    <w:rsid w:val="00044B94"/>
    <w:rsid w:val="00047F83"/>
    <w:rsid w:val="00050AF0"/>
    <w:rsid w:val="00056560"/>
    <w:rsid w:val="00062138"/>
    <w:rsid w:val="000628F9"/>
    <w:rsid w:val="000637A5"/>
    <w:rsid w:val="00066A77"/>
    <w:rsid w:val="00070822"/>
    <w:rsid w:val="00071602"/>
    <w:rsid w:val="0007293B"/>
    <w:rsid w:val="000829A4"/>
    <w:rsid w:val="00090FE5"/>
    <w:rsid w:val="000A1656"/>
    <w:rsid w:val="000A30B4"/>
    <w:rsid w:val="000A50AF"/>
    <w:rsid w:val="000A7C17"/>
    <w:rsid w:val="000B09A7"/>
    <w:rsid w:val="000B3155"/>
    <w:rsid w:val="000B3288"/>
    <w:rsid w:val="000B5623"/>
    <w:rsid w:val="000C10D1"/>
    <w:rsid w:val="000C48A7"/>
    <w:rsid w:val="000C5BA1"/>
    <w:rsid w:val="000C7162"/>
    <w:rsid w:val="000C76DD"/>
    <w:rsid w:val="000D0195"/>
    <w:rsid w:val="000D34A7"/>
    <w:rsid w:val="000D483A"/>
    <w:rsid w:val="000D7188"/>
    <w:rsid w:val="000E1F6E"/>
    <w:rsid w:val="000E65D0"/>
    <w:rsid w:val="000F6A8D"/>
    <w:rsid w:val="000F7EA6"/>
    <w:rsid w:val="00104DFC"/>
    <w:rsid w:val="00105EC9"/>
    <w:rsid w:val="00107384"/>
    <w:rsid w:val="00107B33"/>
    <w:rsid w:val="00107CFB"/>
    <w:rsid w:val="001108D2"/>
    <w:rsid w:val="00111590"/>
    <w:rsid w:val="001146B9"/>
    <w:rsid w:val="001150CB"/>
    <w:rsid w:val="00115457"/>
    <w:rsid w:val="00115CEA"/>
    <w:rsid w:val="00123F78"/>
    <w:rsid w:val="001271B2"/>
    <w:rsid w:val="001276A9"/>
    <w:rsid w:val="00130912"/>
    <w:rsid w:val="001409FF"/>
    <w:rsid w:val="0015241B"/>
    <w:rsid w:val="001546AB"/>
    <w:rsid w:val="00155A3E"/>
    <w:rsid w:val="00157D5C"/>
    <w:rsid w:val="00162305"/>
    <w:rsid w:val="00162E59"/>
    <w:rsid w:val="00165C95"/>
    <w:rsid w:val="00165FD1"/>
    <w:rsid w:val="00175A26"/>
    <w:rsid w:val="001769E7"/>
    <w:rsid w:val="00182987"/>
    <w:rsid w:val="00187F61"/>
    <w:rsid w:val="00196B54"/>
    <w:rsid w:val="001972D7"/>
    <w:rsid w:val="001A0354"/>
    <w:rsid w:val="001A21D8"/>
    <w:rsid w:val="001A31AE"/>
    <w:rsid w:val="001A4314"/>
    <w:rsid w:val="001A7F2B"/>
    <w:rsid w:val="001B3D6F"/>
    <w:rsid w:val="001B58DF"/>
    <w:rsid w:val="001C2E16"/>
    <w:rsid w:val="001C5138"/>
    <w:rsid w:val="001C5A04"/>
    <w:rsid w:val="001C63D5"/>
    <w:rsid w:val="001D0253"/>
    <w:rsid w:val="001D2418"/>
    <w:rsid w:val="001E6B27"/>
    <w:rsid w:val="001F384D"/>
    <w:rsid w:val="00201082"/>
    <w:rsid w:val="00201690"/>
    <w:rsid w:val="0020479F"/>
    <w:rsid w:val="00207167"/>
    <w:rsid w:val="00207175"/>
    <w:rsid w:val="002103B1"/>
    <w:rsid w:val="002116CD"/>
    <w:rsid w:val="002127E3"/>
    <w:rsid w:val="00214241"/>
    <w:rsid w:val="0021665E"/>
    <w:rsid w:val="00227EE9"/>
    <w:rsid w:val="0023063C"/>
    <w:rsid w:val="00235CDB"/>
    <w:rsid w:val="00237CDC"/>
    <w:rsid w:val="00246B3D"/>
    <w:rsid w:val="00250D76"/>
    <w:rsid w:val="002519CF"/>
    <w:rsid w:val="00251D7C"/>
    <w:rsid w:val="0025535A"/>
    <w:rsid w:val="00264AB7"/>
    <w:rsid w:val="00266926"/>
    <w:rsid w:val="00266DBA"/>
    <w:rsid w:val="0027230D"/>
    <w:rsid w:val="002742B1"/>
    <w:rsid w:val="00274E01"/>
    <w:rsid w:val="00276842"/>
    <w:rsid w:val="00277539"/>
    <w:rsid w:val="00280835"/>
    <w:rsid w:val="002854F9"/>
    <w:rsid w:val="002866BB"/>
    <w:rsid w:val="002870DE"/>
    <w:rsid w:val="00287B75"/>
    <w:rsid w:val="00291C17"/>
    <w:rsid w:val="002922DB"/>
    <w:rsid w:val="00294981"/>
    <w:rsid w:val="0029647F"/>
    <w:rsid w:val="00296D13"/>
    <w:rsid w:val="002A4A16"/>
    <w:rsid w:val="002B1FB0"/>
    <w:rsid w:val="002B7093"/>
    <w:rsid w:val="002C26D1"/>
    <w:rsid w:val="002C70F8"/>
    <w:rsid w:val="002C77D5"/>
    <w:rsid w:val="002D1DEA"/>
    <w:rsid w:val="002D50EB"/>
    <w:rsid w:val="002D5CA2"/>
    <w:rsid w:val="002D6C47"/>
    <w:rsid w:val="002D7190"/>
    <w:rsid w:val="002D7B96"/>
    <w:rsid w:val="002E0724"/>
    <w:rsid w:val="002E4015"/>
    <w:rsid w:val="002F115B"/>
    <w:rsid w:val="002F4F1F"/>
    <w:rsid w:val="002F4F85"/>
    <w:rsid w:val="002F524B"/>
    <w:rsid w:val="002F6366"/>
    <w:rsid w:val="00300DBA"/>
    <w:rsid w:val="0030333E"/>
    <w:rsid w:val="003064D0"/>
    <w:rsid w:val="00314C4B"/>
    <w:rsid w:val="0031663F"/>
    <w:rsid w:val="0032049D"/>
    <w:rsid w:val="003214BE"/>
    <w:rsid w:val="00322103"/>
    <w:rsid w:val="00324155"/>
    <w:rsid w:val="00325000"/>
    <w:rsid w:val="00325C63"/>
    <w:rsid w:val="00330AEF"/>
    <w:rsid w:val="0033223C"/>
    <w:rsid w:val="00336720"/>
    <w:rsid w:val="00336A0D"/>
    <w:rsid w:val="003373F1"/>
    <w:rsid w:val="00340FA0"/>
    <w:rsid w:val="00341EB4"/>
    <w:rsid w:val="00346CD5"/>
    <w:rsid w:val="00350FBC"/>
    <w:rsid w:val="0035262E"/>
    <w:rsid w:val="003608DB"/>
    <w:rsid w:val="00365D7F"/>
    <w:rsid w:val="003674F0"/>
    <w:rsid w:val="00372089"/>
    <w:rsid w:val="0037504E"/>
    <w:rsid w:val="003763DB"/>
    <w:rsid w:val="00377E00"/>
    <w:rsid w:val="00377F7F"/>
    <w:rsid w:val="0038408F"/>
    <w:rsid w:val="00384097"/>
    <w:rsid w:val="003851D7"/>
    <w:rsid w:val="003877DA"/>
    <w:rsid w:val="003917A0"/>
    <w:rsid w:val="00393A2A"/>
    <w:rsid w:val="003A168A"/>
    <w:rsid w:val="003A25B6"/>
    <w:rsid w:val="003A2E28"/>
    <w:rsid w:val="003A2FC7"/>
    <w:rsid w:val="003A3133"/>
    <w:rsid w:val="003A33B5"/>
    <w:rsid w:val="003A43E6"/>
    <w:rsid w:val="003A4CCF"/>
    <w:rsid w:val="003A50E2"/>
    <w:rsid w:val="003A5D91"/>
    <w:rsid w:val="003A6D20"/>
    <w:rsid w:val="003B3074"/>
    <w:rsid w:val="003B3F4A"/>
    <w:rsid w:val="003B40EC"/>
    <w:rsid w:val="003B71E6"/>
    <w:rsid w:val="003B7969"/>
    <w:rsid w:val="003C4C20"/>
    <w:rsid w:val="003D0165"/>
    <w:rsid w:val="003D1AF9"/>
    <w:rsid w:val="003D2D18"/>
    <w:rsid w:val="003D4AF6"/>
    <w:rsid w:val="003D7D42"/>
    <w:rsid w:val="003E406D"/>
    <w:rsid w:val="003E7AE1"/>
    <w:rsid w:val="003F0601"/>
    <w:rsid w:val="003F0E93"/>
    <w:rsid w:val="003F6C60"/>
    <w:rsid w:val="0040110C"/>
    <w:rsid w:val="004058EE"/>
    <w:rsid w:val="004059A2"/>
    <w:rsid w:val="004116F1"/>
    <w:rsid w:val="00415C87"/>
    <w:rsid w:val="00425355"/>
    <w:rsid w:val="00426823"/>
    <w:rsid w:val="00427B4E"/>
    <w:rsid w:val="0043000E"/>
    <w:rsid w:val="00437D0C"/>
    <w:rsid w:val="004408C3"/>
    <w:rsid w:val="0044220B"/>
    <w:rsid w:val="00447CDD"/>
    <w:rsid w:val="00461601"/>
    <w:rsid w:val="004707D6"/>
    <w:rsid w:val="0047594E"/>
    <w:rsid w:val="00477033"/>
    <w:rsid w:val="0048194D"/>
    <w:rsid w:val="00482E67"/>
    <w:rsid w:val="00485E11"/>
    <w:rsid w:val="00497E64"/>
    <w:rsid w:val="004A0970"/>
    <w:rsid w:val="004A37BB"/>
    <w:rsid w:val="004A4D1E"/>
    <w:rsid w:val="004A7533"/>
    <w:rsid w:val="004C100F"/>
    <w:rsid w:val="004C12E4"/>
    <w:rsid w:val="004C30C3"/>
    <w:rsid w:val="004C4C14"/>
    <w:rsid w:val="004C5D17"/>
    <w:rsid w:val="004C652A"/>
    <w:rsid w:val="004C7C3E"/>
    <w:rsid w:val="004D3913"/>
    <w:rsid w:val="004E1766"/>
    <w:rsid w:val="004E17C1"/>
    <w:rsid w:val="004E1C96"/>
    <w:rsid w:val="004E1F06"/>
    <w:rsid w:val="004E4276"/>
    <w:rsid w:val="004E549D"/>
    <w:rsid w:val="004F0CDC"/>
    <w:rsid w:val="004F2793"/>
    <w:rsid w:val="004F2C54"/>
    <w:rsid w:val="004F52C4"/>
    <w:rsid w:val="004F6B87"/>
    <w:rsid w:val="00500460"/>
    <w:rsid w:val="00500F0C"/>
    <w:rsid w:val="00501759"/>
    <w:rsid w:val="00504F78"/>
    <w:rsid w:val="005053E2"/>
    <w:rsid w:val="0050668E"/>
    <w:rsid w:val="00506D6D"/>
    <w:rsid w:val="00510F04"/>
    <w:rsid w:val="0051587F"/>
    <w:rsid w:val="00517622"/>
    <w:rsid w:val="00520B93"/>
    <w:rsid w:val="00523B4F"/>
    <w:rsid w:val="00527B97"/>
    <w:rsid w:val="005310DA"/>
    <w:rsid w:val="00531375"/>
    <w:rsid w:val="00531A9A"/>
    <w:rsid w:val="00531EEF"/>
    <w:rsid w:val="00535AA9"/>
    <w:rsid w:val="00536E33"/>
    <w:rsid w:val="00537501"/>
    <w:rsid w:val="005401A6"/>
    <w:rsid w:val="0054598C"/>
    <w:rsid w:val="00546691"/>
    <w:rsid w:val="00547E94"/>
    <w:rsid w:val="00547F49"/>
    <w:rsid w:val="00551AF1"/>
    <w:rsid w:val="005558F8"/>
    <w:rsid w:val="0056156D"/>
    <w:rsid w:val="00563108"/>
    <w:rsid w:val="00564A3A"/>
    <w:rsid w:val="00564C10"/>
    <w:rsid w:val="00564F4F"/>
    <w:rsid w:val="00571FE2"/>
    <w:rsid w:val="0057638C"/>
    <w:rsid w:val="005920AA"/>
    <w:rsid w:val="0059266E"/>
    <w:rsid w:val="00593355"/>
    <w:rsid w:val="00595A63"/>
    <w:rsid w:val="0059752B"/>
    <w:rsid w:val="0059798E"/>
    <w:rsid w:val="005A2B74"/>
    <w:rsid w:val="005A4260"/>
    <w:rsid w:val="005A58D7"/>
    <w:rsid w:val="005B0059"/>
    <w:rsid w:val="005B1F5E"/>
    <w:rsid w:val="005B6BCC"/>
    <w:rsid w:val="005C061A"/>
    <w:rsid w:val="005C14E6"/>
    <w:rsid w:val="005C1C9F"/>
    <w:rsid w:val="005C3DB0"/>
    <w:rsid w:val="005C4A19"/>
    <w:rsid w:val="005D0F63"/>
    <w:rsid w:val="005D1785"/>
    <w:rsid w:val="005D3853"/>
    <w:rsid w:val="005D6556"/>
    <w:rsid w:val="005D6736"/>
    <w:rsid w:val="005E0A48"/>
    <w:rsid w:val="005E2480"/>
    <w:rsid w:val="005E397E"/>
    <w:rsid w:val="005E3AA9"/>
    <w:rsid w:val="005E7047"/>
    <w:rsid w:val="005F0587"/>
    <w:rsid w:val="005F4A22"/>
    <w:rsid w:val="005F4C70"/>
    <w:rsid w:val="005F6BA4"/>
    <w:rsid w:val="0060375A"/>
    <w:rsid w:val="00604149"/>
    <w:rsid w:val="006050DE"/>
    <w:rsid w:val="00606B5A"/>
    <w:rsid w:val="006073F5"/>
    <w:rsid w:val="00607A93"/>
    <w:rsid w:val="0061095F"/>
    <w:rsid w:val="0061361E"/>
    <w:rsid w:val="0061538D"/>
    <w:rsid w:val="0062018F"/>
    <w:rsid w:val="00620D44"/>
    <w:rsid w:val="00624B8C"/>
    <w:rsid w:val="00630F0D"/>
    <w:rsid w:val="006343F3"/>
    <w:rsid w:val="006351FA"/>
    <w:rsid w:val="00636700"/>
    <w:rsid w:val="006379C5"/>
    <w:rsid w:val="00640402"/>
    <w:rsid w:val="006407BB"/>
    <w:rsid w:val="00641B1F"/>
    <w:rsid w:val="00642B7E"/>
    <w:rsid w:val="00643620"/>
    <w:rsid w:val="00643623"/>
    <w:rsid w:val="00652239"/>
    <w:rsid w:val="00663737"/>
    <w:rsid w:val="00663AA7"/>
    <w:rsid w:val="00664515"/>
    <w:rsid w:val="00674BA4"/>
    <w:rsid w:val="00675367"/>
    <w:rsid w:val="00676078"/>
    <w:rsid w:val="00676CE6"/>
    <w:rsid w:val="0068017A"/>
    <w:rsid w:val="00680B6C"/>
    <w:rsid w:val="00682DBB"/>
    <w:rsid w:val="00693C42"/>
    <w:rsid w:val="00695FFA"/>
    <w:rsid w:val="00696F95"/>
    <w:rsid w:val="006A0C62"/>
    <w:rsid w:val="006A201C"/>
    <w:rsid w:val="006A25E6"/>
    <w:rsid w:val="006A39A1"/>
    <w:rsid w:val="006A402D"/>
    <w:rsid w:val="006B45C9"/>
    <w:rsid w:val="006C0823"/>
    <w:rsid w:val="006C785A"/>
    <w:rsid w:val="006D2B63"/>
    <w:rsid w:val="006E033C"/>
    <w:rsid w:val="006E28F7"/>
    <w:rsid w:val="006E2A97"/>
    <w:rsid w:val="006E55F7"/>
    <w:rsid w:val="006E5E75"/>
    <w:rsid w:val="006E6153"/>
    <w:rsid w:val="006F0633"/>
    <w:rsid w:val="006F088A"/>
    <w:rsid w:val="006F3008"/>
    <w:rsid w:val="006F3711"/>
    <w:rsid w:val="006F45C8"/>
    <w:rsid w:val="006F50B4"/>
    <w:rsid w:val="006F7ED3"/>
    <w:rsid w:val="007005BB"/>
    <w:rsid w:val="00700A30"/>
    <w:rsid w:val="007032F5"/>
    <w:rsid w:val="007037F1"/>
    <w:rsid w:val="00704CA3"/>
    <w:rsid w:val="00704D8B"/>
    <w:rsid w:val="00705EFD"/>
    <w:rsid w:val="007107C8"/>
    <w:rsid w:val="007115A5"/>
    <w:rsid w:val="0071186D"/>
    <w:rsid w:val="0071298F"/>
    <w:rsid w:val="007157C7"/>
    <w:rsid w:val="007177AB"/>
    <w:rsid w:val="00721577"/>
    <w:rsid w:val="0073366D"/>
    <w:rsid w:val="007336AB"/>
    <w:rsid w:val="00736471"/>
    <w:rsid w:val="00736A6C"/>
    <w:rsid w:val="007370DA"/>
    <w:rsid w:val="00737A8D"/>
    <w:rsid w:val="00741A08"/>
    <w:rsid w:val="00741ECD"/>
    <w:rsid w:val="00743F25"/>
    <w:rsid w:val="00745B96"/>
    <w:rsid w:val="00746E49"/>
    <w:rsid w:val="00750540"/>
    <w:rsid w:val="00750CFE"/>
    <w:rsid w:val="007551DE"/>
    <w:rsid w:val="00757E99"/>
    <w:rsid w:val="0076024F"/>
    <w:rsid w:val="007639EC"/>
    <w:rsid w:val="00763A5D"/>
    <w:rsid w:val="0076431D"/>
    <w:rsid w:val="007658B7"/>
    <w:rsid w:val="0076621A"/>
    <w:rsid w:val="00767D48"/>
    <w:rsid w:val="00770677"/>
    <w:rsid w:val="007764DB"/>
    <w:rsid w:val="0078117D"/>
    <w:rsid w:val="00783B3E"/>
    <w:rsid w:val="0079306F"/>
    <w:rsid w:val="00793BFD"/>
    <w:rsid w:val="00793D24"/>
    <w:rsid w:val="00794A85"/>
    <w:rsid w:val="00795AC0"/>
    <w:rsid w:val="00796AC9"/>
    <w:rsid w:val="00797C48"/>
    <w:rsid w:val="007A3635"/>
    <w:rsid w:val="007A3759"/>
    <w:rsid w:val="007A3E25"/>
    <w:rsid w:val="007A566F"/>
    <w:rsid w:val="007A6D8C"/>
    <w:rsid w:val="007B0EBD"/>
    <w:rsid w:val="007B2AFA"/>
    <w:rsid w:val="007B446F"/>
    <w:rsid w:val="007B784B"/>
    <w:rsid w:val="007C1C76"/>
    <w:rsid w:val="007C4510"/>
    <w:rsid w:val="007C52BA"/>
    <w:rsid w:val="007D7BB6"/>
    <w:rsid w:val="007E0AA5"/>
    <w:rsid w:val="007E64DD"/>
    <w:rsid w:val="007E6AF1"/>
    <w:rsid w:val="007F3073"/>
    <w:rsid w:val="007F5258"/>
    <w:rsid w:val="007F7415"/>
    <w:rsid w:val="007F7450"/>
    <w:rsid w:val="008004C0"/>
    <w:rsid w:val="008009BB"/>
    <w:rsid w:val="008015B5"/>
    <w:rsid w:val="00802093"/>
    <w:rsid w:val="008039E9"/>
    <w:rsid w:val="00805847"/>
    <w:rsid w:val="008114DA"/>
    <w:rsid w:val="0081216C"/>
    <w:rsid w:val="00813C75"/>
    <w:rsid w:val="00826936"/>
    <w:rsid w:val="00827698"/>
    <w:rsid w:val="00831B78"/>
    <w:rsid w:val="008357BE"/>
    <w:rsid w:val="00836B74"/>
    <w:rsid w:val="00845098"/>
    <w:rsid w:val="008466E0"/>
    <w:rsid w:val="00847CA7"/>
    <w:rsid w:val="00853CEC"/>
    <w:rsid w:val="0085750B"/>
    <w:rsid w:val="00860C90"/>
    <w:rsid w:val="0086268D"/>
    <w:rsid w:val="00862CF8"/>
    <w:rsid w:val="0086414D"/>
    <w:rsid w:val="00865846"/>
    <w:rsid w:val="008660EC"/>
    <w:rsid w:val="008702C3"/>
    <w:rsid w:val="008721B7"/>
    <w:rsid w:val="00874D08"/>
    <w:rsid w:val="00875365"/>
    <w:rsid w:val="00877318"/>
    <w:rsid w:val="00880B15"/>
    <w:rsid w:val="0088145E"/>
    <w:rsid w:val="00885319"/>
    <w:rsid w:val="008860BF"/>
    <w:rsid w:val="0089218D"/>
    <w:rsid w:val="0089231F"/>
    <w:rsid w:val="0089387A"/>
    <w:rsid w:val="0089452B"/>
    <w:rsid w:val="008963EB"/>
    <w:rsid w:val="008964BA"/>
    <w:rsid w:val="00897380"/>
    <w:rsid w:val="008A0123"/>
    <w:rsid w:val="008A086C"/>
    <w:rsid w:val="008A294D"/>
    <w:rsid w:val="008A3E6A"/>
    <w:rsid w:val="008A56D7"/>
    <w:rsid w:val="008B1B58"/>
    <w:rsid w:val="008B413D"/>
    <w:rsid w:val="008B446E"/>
    <w:rsid w:val="008B493A"/>
    <w:rsid w:val="008B66CC"/>
    <w:rsid w:val="008C033B"/>
    <w:rsid w:val="008C0BBB"/>
    <w:rsid w:val="008C1E8A"/>
    <w:rsid w:val="008C4256"/>
    <w:rsid w:val="008C4405"/>
    <w:rsid w:val="008C5256"/>
    <w:rsid w:val="008D08A0"/>
    <w:rsid w:val="008D1F09"/>
    <w:rsid w:val="008D32F4"/>
    <w:rsid w:val="008D6AAC"/>
    <w:rsid w:val="008E0DFA"/>
    <w:rsid w:val="008E167F"/>
    <w:rsid w:val="008E3C9D"/>
    <w:rsid w:val="008E3E9E"/>
    <w:rsid w:val="008E49ED"/>
    <w:rsid w:val="008E7B4F"/>
    <w:rsid w:val="008F055A"/>
    <w:rsid w:val="008F08E2"/>
    <w:rsid w:val="008F3541"/>
    <w:rsid w:val="0090427D"/>
    <w:rsid w:val="00905CF9"/>
    <w:rsid w:val="00914489"/>
    <w:rsid w:val="00920688"/>
    <w:rsid w:val="009254C6"/>
    <w:rsid w:val="009255D9"/>
    <w:rsid w:val="00926225"/>
    <w:rsid w:val="0092643E"/>
    <w:rsid w:val="00930D56"/>
    <w:rsid w:val="009325BF"/>
    <w:rsid w:val="00933128"/>
    <w:rsid w:val="00933AC6"/>
    <w:rsid w:val="00937092"/>
    <w:rsid w:val="00941051"/>
    <w:rsid w:val="00943986"/>
    <w:rsid w:val="00947F56"/>
    <w:rsid w:val="0095042C"/>
    <w:rsid w:val="0095077C"/>
    <w:rsid w:val="00956793"/>
    <w:rsid w:val="00962C35"/>
    <w:rsid w:val="00964D26"/>
    <w:rsid w:val="00974D4F"/>
    <w:rsid w:val="00975711"/>
    <w:rsid w:val="00977476"/>
    <w:rsid w:val="00980206"/>
    <w:rsid w:val="00981FC1"/>
    <w:rsid w:val="00982E2B"/>
    <w:rsid w:val="00986846"/>
    <w:rsid w:val="00986F8D"/>
    <w:rsid w:val="0098712B"/>
    <w:rsid w:val="009872F1"/>
    <w:rsid w:val="00990403"/>
    <w:rsid w:val="00991AA3"/>
    <w:rsid w:val="009938D1"/>
    <w:rsid w:val="009956DB"/>
    <w:rsid w:val="00997535"/>
    <w:rsid w:val="009A0299"/>
    <w:rsid w:val="009A0E19"/>
    <w:rsid w:val="009A2054"/>
    <w:rsid w:val="009A619F"/>
    <w:rsid w:val="009A7BF9"/>
    <w:rsid w:val="009B02BD"/>
    <w:rsid w:val="009B197D"/>
    <w:rsid w:val="009B36AE"/>
    <w:rsid w:val="009B47B5"/>
    <w:rsid w:val="009B7755"/>
    <w:rsid w:val="009B7BF0"/>
    <w:rsid w:val="009C017E"/>
    <w:rsid w:val="009C1F7F"/>
    <w:rsid w:val="009C3103"/>
    <w:rsid w:val="009C66F2"/>
    <w:rsid w:val="009D0DC3"/>
    <w:rsid w:val="009D2DDC"/>
    <w:rsid w:val="009D6B64"/>
    <w:rsid w:val="009E190A"/>
    <w:rsid w:val="009F27BE"/>
    <w:rsid w:val="009F2E63"/>
    <w:rsid w:val="009F372E"/>
    <w:rsid w:val="009F4613"/>
    <w:rsid w:val="009F4874"/>
    <w:rsid w:val="009F5141"/>
    <w:rsid w:val="00A00117"/>
    <w:rsid w:val="00A01270"/>
    <w:rsid w:val="00A028CE"/>
    <w:rsid w:val="00A075F0"/>
    <w:rsid w:val="00A07FEB"/>
    <w:rsid w:val="00A12009"/>
    <w:rsid w:val="00A134E6"/>
    <w:rsid w:val="00A142CC"/>
    <w:rsid w:val="00A2020A"/>
    <w:rsid w:val="00A21FA6"/>
    <w:rsid w:val="00A2415E"/>
    <w:rsid w:val="00A24CE3"/>
    <w:rsid w:val="00A26E91"/>
    <w:rsid w:val="00A301D9"/>
    <w:rsid w:val="00A338C3"/>
    <w:rsid w:val="00A34275"/>
    <w:rsid w:val="00A37B1D"/>
    <w:rsid w:val="00A41BAA"/>
    <w:rsid w:val="00A4222A"/>
    <w:rsid w:val="00A4269A"/>
    <w:rsid w:val="00A434E1"/>
    <w:rsid w:val="00A43B22"/>
    <w:rsid w:val="00A440BC"/>
    <w:rsid w:val="00A45D6D"/>
    <w:rsid w:val="00A46645"/>
    <w:rsid w:val="00A47D83"/>
    <w:rsid w:val="00A500BF"/>
    <w:rsid w:val="00A50A76"/>
    <w:rsid w:val="00A5111D"/>
    <w:rsid w:val="00A55792"/>
    <w:rsid w:val="00A5685F"/>
    <w:rsid w:val="00A62DDD"/>
    <w:rsid w:val="00A630DB"/>
    <w:rsid w:val="00A63C93"/>
    <w:rsid w:val="00A64FCE"/>
    <w:rsid w:val="00A6679A"/>
    <w:rsid w:val="00A67AC8"/>
    <w:rsid w:val="00A72862"/>
    <w:rsid w:val="00A76B9B"/>
    <w:rsid w:val="00A76E86"/>
    <w:rsid w:val="00A82A7F"/>
    <w:rsid w:val="00A84FC8"/>
    <w:rsid w:val="00A85E57"/>
    <w:rsid w:val="00A90A3F"/>
    <w:rsid w:val="00A926F9"/>
    <w:rsid w:val="00A95FCD"/>
    <w:rsid w:val="00A97A85"/>
    <w:rsid w:val="00A97BBF"/>
    <w:rsid w:val="00AA2669"/>
    <w:rsid w:val="00AA39DA"/>
    <w:rsid w:val="00AB16AE"/>
    <w:rsid w:val="00AB313B"/>
    <w:rsid w:val="00AB36BB"/>
    <w:rsid w:val="00AC2004"/>
    <w:rsid w:val="00AC2484"/>
    <w:rsid w:val="00AC5475"/>
    <w:rsid w:val="00AD5DE6"/>
    <w:rsid w:val="00AD728E"/>
    <w:rsid w:val="00AD7A9B"/>
    <w:rsid w:val="00AD7F06"/>
    <w:rsid w:val="00AE017D"/>
    <w:rsid w:val="00AE08A5"/>
    <w:rsid w:val="00AE1B6D"/>
    <w:rsid w:val="00AE3C3B"/>
    <w:rsid w:val="00AE3C87"/>
    <w:rsid w:val="00AE7F42"/>
    <w:rsid w:val="00AF0999"/>
    <w:rsid w:val="00B0046E"/>
    <w:rsid w:val="00B02FAD"/>
    <w:rsid w:val="00B0349C"/>
    <w:rsid w:val="00B10D6F"/>
    <w:rsid w:val="00B1337D"/>
    <w:rsid w:val="00B145E6"/>
    <w:rsid w:val="00B17090"/>
    <w:rsid w:val="00B20D56"/>
    <w:rsid w:val="00B23746"/>
    <w:rsid w:val="00B250B6"/>
    <w:rsid w:val="00B27327"/>
    <w:rsid w:val="00B27C6D"/>
    <w:rsid w:val="00B30492"/>
    <w:rsid w:val="00B33FAF"/>
    <w:rsid w:val="00B36FA0"/>
    <w:rsid w:val="00B40C76"/>
    <w:rsid w:val="00B41820"/>
    <w:rsid w:val="00B41E40"/>
    <w:rsid w:val="00B42547"/>
    <w:rsid w:val="00B51FE0"/>
    <w:rsid w:val="00B54A8B"/>
    <w:rsid w:val="00B573D5"/>
    <w:rsid w:val="00B6047E"/>
    <w:rsid w:val="00B606DC"/>
    <w:rsid w:val="00B6162E"/>
    <w:rsid w:val="00B62C17"/>
    <w:rsid w:val="00B63453"/>
    <w:rsid w:val="00B663FC"/>
    <w:rsid w:val="00B67AE3"/>
    <w:rsid w:val="00B7629C"/>
    <w:rsid w:val="00B77E63"/>
    <w:rsid w:val="00B82F25"/>
    <w:rsid w:val="00B84FD5"/>
    <w:rsid w:val="00B855EA"/>
    <w:rsid w:val="00B866DE"/>
    <w:rsid w:val="00B86D6B"/>
    <w:rsid w:val="00B8725F"/>
    <w:rsid w:val="00B95940"/>
    <w:rsid w:val="00BA038B"/>
    <w:rsid w:val="00BA2E90"/>
    <w:rsid w:val="00BA632C"/>
    <w:rsid w:val="00BA7968"/>
    <w:rsid w:val="00BB1D64"/>
    <w:rsid w:val="00BB2057"/>
    <w:rsid w:val="00BB7133"/>
    <w:rsid w:val="00BC2927"/>
    <w:rsid w:val="00BC7E2A"/>
    <w:rsid w:val="00BD1A50"/>
    <w:rsid w:val="00BD55E2"/>
    <w:rsid w:val="00BE09DB"/>
    <w:rsid w:val="00BE2277"/>
    <w:rsid w:val="00BE5BB5"/>
    <w:rsid w:val="00BF06A6"/>
    <w:rsid w:val="00BF07C3"/>
    <w:rsid w:val="00BF1D06"/>
    <w:rsid w:val="00BF7128"/>
    <w:rsid w:val="00C05BE1"/>
    <w:rsid w:val="00C10868"/>
    <w:rsid w:val="00C10AD0"/>
    <w:rsid w:val="00C12DF4"/>
    <w:rsid w:val="00C16905"/>
    <w:rsid w:val="00C17452"/>
    <w:rsid w:val="00C17CA4"/>
    <w:rsid w:val="00C20D8A"/>
    <w:rsid w:val="00C21C7C"/>
    <w:rsid w:val="00C24E85"/>
    <w:rsid w:val="00C26482"/>
    <w:rsid w:val="00C26C79"/>
    <w:rsid w:val="00C32BA6"/>
    <w:rsid w:val="00C32C94"/>
    <w:rsid w:val="00C33B03"/>
    <w:rsid w:val="00C36625"/>
    <w:rsid w:val="00C36A2C"/>
    <w:rsid w:val="00C40E8B"/>
    <w:rsid w:val="00C4689A"/>
    <w:rsid w:val="00C526C6"/>
    <w:rsid w:val="00C52770"/>
    <w:rsid w:val="00C52B07"/>
    <w:rsid w:val="00C5435D"/>
    <w:rsid w:val="00C54FFC"/>
    <w:rsid w:val="00C55840"/>
    <w:rsid w:val="00C560A1"/>
    <w:rsid w:val="00C57192"/>
    <w:rsid w:val="00C646F3"/>
    <w:rsid w:val="00C66153"/>
    <w:rsid w:val="00C67D75"/>
    <w:rsid w:val="00C70C18"/>
    <w:rsid w:val="00C73C78"/>
    <w:rsid w:val="00C76197"/>
    <w:rsid w:val="00C7712C"/>
    <w:rsid w:val="00C77DDE"/>
    <w:rsid w:val="00C80BAB"/>
    <w:rsid w:val="00C9129F"/>
    <w:rsid w:val="00C9246D"/>
    <w:rsid w:val="00C92AAD"/>
    <w:rsid w:val="00C93ABE"/>
    <w:rsid w:val="00C93BFC"/>
    <w:rsid w:val="00C948F6"/>
    <w:rsid w:val="00C94AA9"/>
    <w:rsid w:val="00C97104"/>
    <w:rsid w:val="00CA02C0"/>
    <w:rsid w:val="00CA042F"/>
    <w:rsid w:val="00CA4DD9"/>
    <w:rsid w:val="00CB0508"/>
    <w:rsid w:val="00CC3B41"/>
    <w:rsid w:val="00CC63D6"/>
    <w:rsid w:val="00CC739B"/>
    <w:rsid w:val="00CD0102"/>
    <w:rsid w:val="00CD2BDB"/>
    <w:rsid w:val="00CD48E5"/>
    <w:rsid w:val="00CE1AB4"/>
    <w:rsid w:val="00CE3653"/>
    <w:rsid w:val="00CE636C"/>
    <w:rsid w:val="00CF171D"/>
    <w:rsid w:val="00CF5D3C"/>
    <w:rsid w:val="00D03F76"/>
    <w:rsid w:val="00D05C48"/>
    <w:rsid w:val="00D05C77"/>
    <w:rsid w:val="00D10336"/>
    <w:rsid w:val="00D1185A"/>
    <w:rsid w:val="00D1237C"/>
    <w:rsid w:val="00D17445"/>
    <w:rsid w:val="00D203D8"/>
    <w:rsid w:val="00D24BA7"/>
    <w:rsid w:val="00D24D37"/>
    <w:rsid w:val="00D25652"/>
    <w:rsid w:val="00D27A26"/>
    <w:rsid w:val="00D31809"/>
    <w:rsid w:val="00D3183D"/>
    <w:rsid w:val="00D31E49"/>
    <w:rsid w:val="00D32C55"/>
    <w:rsid w:val="00D3646B"/>
    <w:rsid w:val="00D4078F"/>
    <w:rsid w:val="00D41E50"/>
    <w:rsid w:val="00D43E01"/>
    <w:rsid w:val="00D43E80"/>
    <w:rsid w:val="00D45BBE"/>
    <w:rsid w:val="00D478DC"/>
    <w:rsid w:val="00D5014D"/>
    <w:rsid w:val="00D55BE4"/>
    <w:rsid w:val="00D56807"/>
    <w:rsid w:val="00D57F01"/>
    <w:rsid w:val="00D60E43"/>
    <w:rsid w:val="00D61954"/>
    <w:rsid w:val="00D62E09"/>
    <w:rsid w:val="00D66828"/>
    <w:rsid w:val="00D740A8"/>
    <w:rsid w:val="00D74B49"/>
    <w:rsid w:val="00D753EF"/>
    <w:rsid w:val="00D756A5"/>
    <w:rsid w:val="00D76BD5"/>
    <w:rsid w:val="00D77C60"/>
    <w:rsid w:val="00D8328D"/>
    <w:rsid w:val="00D90653"/>
    <w:rsid w:val="00D9259A"/>
    <w:rsid w:val="00D9317F"/>
    <w:rsid w:val="00D93DEA"/>
    <w:rsid w:val="00D958A0"/>
    <w:rsid w:val="00D96CFE"/>
    <w:rsid w:val="00DA2F61"/>
    <w:rsid w:val="00DA5B5A"/>
    <w:rsid w:val="00DB1580"/>
    <w:rsid w:val="00DB18AF"/>
    <w:rsid w:val="00DB3C22"/>
    <w:rsid w:val="00DB7BFA"/>
    <w:rsid w:val="00DC114A"/>
    <w:rsid w:val="00DC3A98"/>
    <w:rsid w:val="00DC42D9"/>
    <w:rsid w:val="00DD0634"/>
    <w:rsid w:val="00DD135C"/>
    <w:rsid w:val="00DD3F2E"/>
    <w:rsid w:val="00DD63C7"/>
    <w:rsid w:val="00DE143B"/>
    <w:rsid w:val="00DE1464"/>
    <w:rsid w:val="00DE1D3B"/>
    <w:rsid w:val="00DE1ED7"/>
    <w:rsid w:val="00DE4EA3"/>
    <w:rsid w:val="00DE574F"/>
    <w:rsid w:val="00DE6BEC"/>
    <w:rsid w:val="00DF3160"/>
    <w:rsid w:val="00DF4A8C"/>
    <w:rsid w:val="00DF4EBF"/>
    <w:rsid w:val="00DF5248"/>
    <w:rsid w:val="00DF6399"/>
    <w:rsid w:val="00E010CA"/>
    <w:rsid w:val="00E02322"/>
    <w:rsid w:val="00E03D71"/>
    <w:rsid w:val="00E04FF8"/>
    <w:rsid w:val="00E12C67"/>
    <w:rsid w:val="00E21B30"/>
    <w:rsid w:val="00E22332"/>
    <w:rsid w:val="00E22978"/>
    <w:rsid w:val="00E22BD7"/>
    <w:rsid w:val="00E30941"/>
    <w:rsid w:val="00E322C6"/>
    <w:rsid w:val="00E3331F"/>
    <w:rsid w:val="00E369B6"/>
    <w:rsid w:val="00E36C95"/>
    <w:rsid w:val="00E44A12"/>
    <w:rsid w:val="00E473A1"/>
    <w:rsid w:val="00E5087B"/>
    <w:rsid w:val="00E52C11"/>
    <w:rsid w:val="00E53A2F"/>
    <w:rsid w:val="00E56271"/>
    <w:rsid w:val="00E56B82"/>
    <w:rsid w:val="00E56F09"/>
    <w:rsid w:val="00E57578"/>
    <w:rsid w:val="00E6163D"/>
    <w:rsid w:val="00E6176D"/>
    <w:rsid w:val="00E61F5C"/>
    <w:rsid w:val="00E63492"/>
    <w:rsid w:val="00E63F52"/>
    <w:rsid w:val="00E71F81"/>
    <w:rsid w:val="00E76894"/>
    <w:rsid w:val="00E770A9"/>
    <w:rsid w:val="00E8365A"/>
    <w:rsid w:val="00E837B7"/>
    <w:rsid w:val="00E85138"/>
    <w:rsid w:val="00E85D8A"/>
    <w:rsid w:val="00E862C8"/>
    <w:rsid w:val="00E9041E"/>
    <w:rsid w:val="00E904A4"/>
    <w:rsid w:val="00E904DD"/>
    <w:rsid w:val="00E97BDA"/>
    <w:rsid w:val="00EA0376"/>
    <w:rsid w:val="00EA369C"/>
    <w:rsid w:val="00EA5E2D"/>
    <w:rsid w:val="00EA7E8F"/>
    <w:rsid w:val="00EB38C6"/>
    <w:rsid w:val="00EB518B"/>
    <w:rsid w:val="00EB7551"/>
    <w:rsid w:val="00EC2A5D"/>
    <w:rsid w:val="00EC3830"/>
    <w:rsid w:val="00EC3C53"/>
    <w:rsid w:val="00EC4D95"/>
    <w:rsid w:val="00EC6431"/>
    <w:rsid w:val="00EC7A96"/>
    <w:rsid w:val="00ED55CE"/>
    <w:rsid w:val="00ED6056"/>
    <w:rsid w:val="00EE04C1"/>
    <w:rsid w:val="00EE04D1"/>
    <w:rsid w:val="00EF21F9"/>
    <w:rsid w:val="00EF53E8"/>
    <w:rsid w:val="00F00703"/>
    <w:rsid w:val="00F03D7E"/>
    <w:rsid w:val="00F10086"/>
    <w:rsid w:val="00F10480"/>
    <w:rsid w:val="00F10E0E"/>
    <w:rsid w:val="00F125DF"/>
    <w:rsid w:val="00F14807"/>
    <w:rsid w:val="00F1543F"/>
    <w:rsid w:val="00F2040B"/>
    <w:rsid w:val="00F2237A"/>
    <w:rsid w:val="00F24F45"/>
    <w:rsid w:val="00F25374"/>
    <w:rsid w:val="00F30059"/>
    <w:rsid w:val="00F30EE1"/>
    <w:rsid w:val="00F322C7"/>
    <w:rsid w:val="00F322CB"/>
    <w:rsid w:val="00F34904"/>
    <w:rsid w:val="00F409A4"/>
    <w:rsid w:val="00F42822"/>
    <w:rsid w:val="00F42F95"/>
    <w:rsid w:val="00F44C98"/>
    <w:rsid w:val="00F47A1D"/>
    <w:rsid w:val="00F501BB"/>
    <w:rsid w:val="00F50B78"/>
    <w:rsid w:val="00F50C95"/>
    <w:rsid w:val="00F53526"/>
    <w:rsid w:val="00F56002"/>
    <w:rsid w:val="00F574F6"/>
    <w:rsid w:val="00F674DC"/>
    <w:rsid w:val="00F71ABC"/>
    <w:rsid w:val="00F7582F"/>
    <w:rsid w:val="00F8191D"/>
    <w:rsid w:val="00F821EF"/>
    <w:rsid w:val="00F828E6"/>
    <w:rsid w:val="00F82A96"/>
    <w:rsid w:val="00F82C33"/>
    <w:rsid w:val="00F833AF"/>
    <w:rsid w:val="00F84722"/>
    <w:rsid w:val="00F87757"/>
    <w:rsid w:val="00F912F2"/>
    <w:rsid w:val="00F936E0"/>
    <w:rsid w:val="00F93B17"/>
    <w:rsid w:val="00F953D2"/>
    <w:rsid w:val="00F95798"/>
    <w:rsid w:val="00FA1211"/>
    <w:rsid w:val="00FA30AA"/>
    <w:rsid w:val="00FA41AF"/>
    <w:rsid w:val="00FA6347"/>
    <w:rsid w:val="00FA6BBB"/>
    <w:rsid w:val="00FB12D0"/>
    <w:rsid w:val="00FB7D23"/>
    <w:rsid w:val="00FC1B96"/>
    <w:rsid w:val="00FC2685"/>
    <w:rsid w:val="00FD54A8"/>
    <w:rsid w:val="00FD56E0"/>
    <w:rsid w:val="00FD7C21"/>
    <w:rsid w:val="00FE0771"/>
    <w:rsid w:val="00FE4206"/>
    <w:rsid w:val="00FE6AB3"/>
    <w:rsid w:val="00FE6EAF"/>
    <w:rsid w:val="00FF5A81"/>
    <w:rsid w:val="00FF66F7"/>
    <w:rsid w:val="00FF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964DE"/>
  <w15:chartTrackingRefBased/>
  <w15:docId w15:val="{F2402253-84F9-4694-B610-BE11FC35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D7D42"/>
  </w:style>
  <w:style w:type="paragraph" w:styleId="Cmsor1">
    <w:name w:val="heading 1"/>
    <w:basedOn w:val="Norml"/>
    <w:next w:val="Norml"/>
    <w:link w:val="Cmsor1Char"/>
    <w:uiPriority w:val="9"/>
    <w:qFormat/>
    <w:rsid w:val="00AC20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50C95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924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F50C9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hu-HU"/>
    </w:rPr>
  </w:style>
  <w:style w:type="paragraph" w:styleId="llb">
    <w:name w:val="footer"/>
    <w:basedOn w:val="Norml"/>
    <w:link w:val="llbChar"/>
    <w:uiPriority w:val="99"/>
    <w:rsid w:val="00F50C9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lbChar">
    <w:name w:val="Élőláb Char"/>
    <w:basedOn w:val="Bekezdsalapbettpusa"/>
    <w:link w:val="llb"/>
    <w:uiPriority w:val="99"/>
    <w:rsid w:val="00F50C9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List Paragraph à moi,lista_2,LISTA,L"/>
    <w:basedOn w:val="Norml"/>
    <w:link w:val="ListaszerbekezdsChar"/>
    <w:uiPriority w:val="34"/>
    <w:qFormat/>
    <w:rsid w:val="00F50C95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956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56793"/>
  </w:style>
  <w:style w:type="character" w:styleId="Hiperhivatkozs">
    <w:name w:val="Hyperlink"/>
    <w:basedOn w:val="Bekezdsalapbettpusa"/>
    <w:uiPriority w:val="99"/>
    <w:unhideWhenUsed/>
    <w:rsid w:val="00A028CE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A028CE"/>
    <w:rPr>
      <w:color w:val="605E5C"/>
      <w:shd w:val="clear" w:color="auto" w:fill="E1DFDD"/>
    </w:rPr>
  </w:style>
  <w:style w:type="paragraph" w:customStyle="1" w:styleId="Kforrs">
    <w:name w:val="K forrás"/>
    <w:basedOn w:val="lfej"/>
    <w:qFormat/>
    <w:rsid w:val="00FD7C21"/>
    <w:pPr>
      <w:spacing w:before="120" w:after="120"/>
    </w:pPr>
    <w:rPr>
      <w:rFonts w:ascii="Arial" w:hAnsi="Arial"/>
      <w:i/>
      <w:sz w:val="16"/>
    </w:rPr>
  </w:style>
  <w:style w:type="paragraph" w:styleId="Kpalrs">
    <w:name w:val="caption"/>
    <w:aliases w:val="A Képaláírás"/>
    <w:basedOn w:val="Norml"/>
    <w:next w:val="Norml"/>
    <w:uiPriority w:val="35"/>
    <w:unhideWhenUsed/>
    <w:qFormat/>
    <w:rsid w:val="00FD7C21"/>
    <w:pPr>
      <w:spacing w:after="200" w:line="240" w:lineRule="auto"/>
    </w:pPr>
    <w:rPr>
      <w:rFonts w:ascii="Arial" w:hAnsi="Arial"/>
      <w:b/>
      <w:iCs/>
      <w:sz w:val="16"/>
      <w:szCs w:val="18"/>
    </w:rPr>
  </w:style>
  <w:style w:type="character" w:customStyle="1" w:styleId="highlighted">
    <w:name w:val="highlighted"/>
    <w:basedOn w:val="Bekezdsalapbettpusa"/>
    <w:rsid w:val="004C7C3E"/>
  </w:style>
  <w:style w:type="character" w:customStyle="1" w:styleId="Cmsor1Char">
    <w:name w:val="Címsor 1 Char"/>
    <w:basedOn w:val="Bekezdsalapbettpusa"/>
    <w:link w:val="Cmsor1"/>
    <w:uiPriority w:val="9"/>
    <w:rsid w:val="00AC20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947F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link w:val="Listaszerbekezds"/>
    <w:uiPriority w:val="34"/>
    <w:qFormat/>
    <w:locked/>
    <w:rsid w:val="00F82C33"/>
    <w:rPr>
      <w:rFonts w:ascii="Times New Roman" w:eastAsia="Times New Roman" w:hAnsi="Times New Roman" w:cs="Times New Roman"/>
      <w:sz w:val="20"/>
      <w:szCs w:val="20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2103B1"/>
    <w:pPr>
      <w:outlineLvl w:val="9"/>
    </w:pPr>
    <w:rPr>
      <w:lang w:eastAsia="hu-HU"/>
    </w:rPr>
  </w:style>
  <w:style w:type="paragraph" w:styleId="TJ2">
    <w:name w:val="toc 2"/>
    <w:basedOn w:val="Norml"/>
    <w:next w:val="Norml"/>
    <w:autoRedefine/>
    <w:uiPriority w:val="39"/>
    <w:unhideWhenUsed/>
    <w:rsid w:val="002103B1"/>
    <w:pPr>
      <w:spacing w:after="100"/>
      <w:ind w:left="220"/>
    </w:pPr>
  </w:style>
  <w:style w:type="paragraph" w:styleId="TJ1">
    <w:name w:val="toc 1"/>
    <w:basedOn w:val="Norml"/>
    <w:next w:val="Norml"/>
    <w:autoRedefine/>
    <w:uiPriority w:val="39"/>
    <w:unhideWhenUsed/>
    <w:rsid w:val="002103B1"/>
    <w:pPr>
      <w:spacing w:after="100"/>
    </w:pPr>
  </w:style>
  <w:style w:type="table" w:styleId="Rcsostblzat">
    <w:name w:val="Table Grid"/>
    <w:basedOn w:val="Normltblzat"/>
    <w:uiPriority w:val="39"/>
    <w:rsid w:val="002866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00DBA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00DBA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00DBA"/>
    <w:rPr>
      <w:vertAlign w:val="superscript"/>
    </w:rPr>
  </w:style>
  <w:style w:type="paragraph" w:customStyle="1" w:styleId="v1msonormal">
    <w:name w:val="v1msonormal"/>
    <w:basedOn w:val="Norml"/>
    <w:rsid w:val="009B4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6F3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6F3711"/>
    <w:rPr>
      <w:b/>
      <w:bCs/>
    </w:rPr>
  </w:style>
  <w:style w:type="paragraph" w:customStyle="1" w:styleId="xxmsonormal">
    <w:name w:val="x_x_msonormal"/>
    <w:basedOn w:val="Norml"/>
    <w:rsid w:val="00733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FontStyle26">
    <w:name w:val="Font Style26"/>
    <w:uiPriority w:val="99"/>
    <w:qFormat/>
    <w:rsid w:val="002E4015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3">
    <w:name w:val="Style3"/>
    <w:basedOn w:val="Norml"/>
    <w:uiPriority w:val="99"/>
    <w:qFormat/>
    <w:rsid w:val="002E4015"/>
    <w:pPr>
      <w:widowControl w:val="0"/>
      <w:spacing w:after="0" w:line="275" w:lineRule="exact"/>
      <w:ind w:hanging="379"/>
      <w:jc w:val="both"/>
    </w:pPr>
    <w:rPr>
      <w:rFonts w:ascii="Garamond" w:eastAsia="Times New Roman" w:hAnsi="Garamond" w:cs="Times New Roman"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9246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blzatrcsosvilgos">
    <w:name w:val="Grid Table Light"/>
    <w:basedOn w:val="Normltblzat"/>
    <w:uiPriority w:val="40"/>
    <w:rsid w:val="009938D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0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8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9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2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2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343675">
          <w:marLeft w:val="0"/>
          <w:marRight w:val="0"/>
          <w:marTop w:val="0"/>
          <w:marBottom w:val="0"/>
          <w:divBdr>
            <w:top w:val="single" w:sz="8" w:space="3" w:color="E1E1E1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3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7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9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6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9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9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1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14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5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4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3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8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7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6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image" Target="media/image1.png"/><Relationship Id="rId28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F:\Mentes_2019_03_12\Dokumentumok\PEST%20megyei%20&#246;nkorm&#225;nyzat%2010\Adatszolg&#225;ltat&#225;s\20260110\h&#225;tt&#233;r\stadat-nep0034-22.1.2.1-hu_lakoss&#225;g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F:\Mentes_2019_03_12\Dokumentumok\PEST%20megyei%20&#246;nkorm&#225;nyzat%209\Adatszolg&#225;ltat&#225;s\20250715\H&#225;tt&#233;r\gsz0035%20(1)%20regisztr&#225;lt%20gazdas&#225;gi%20szervezetek%20sz&#225;ma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F:\Mentes_2019_03_12\Dokumentumok\PEST%20megyei%20&#246;nkorm&#225;nyzat%2010\Adatszolg&#225;ltat&#225;s\20260110\h&#225;tt&#233;r\Munka&#252;gyi_gyorsjelent&#233;s%20_tervez&#233;shez%202025.december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F:\Mentes_2019_03_12\Dokumentumok\PEST%20megyei%20&#246;nkorm&#225;nyzat%2010\Adatszolg&#225;ltat&#225;s\20260110\h&#225;tt&#233;r\Munka&#252;gyi_gyorsjelent&#233;s%20_tervez&#233;shez%202025.december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F:\Mentes_2019_03_12\Dokumentumok\PEST%20megyei%20&#246;nkorm&#225;nyzat%2010\Adatszolg&#225;ltat&#225;s\20260110\h&#225;tt&#233;r\Munka&#252;gyi_gyorsjelent&#233;s%20_tervez&#233;shez%202025.december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F:\Mentes_2019_03_12\Dokumentumok\PEST%20megyei%20&#246;nkorm&#225;nyzat%2010\Adatszolg&#225;ltat&#225;s\20260110\h&#225;tt&#233;r\Munka&#252;gyi_gyorsjelent&#233;s%20_tervez&#233;shez%202025.december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F:\Mentes_2019_03_12\Dokumentumok\PEST%20megyei%20&#246;nkorm&#225;nyzat%2010\Adatszolg&#225;ltat&#225;s\20260110\h&#225;tt&#233;r\Munka&#252;gyi_gyorsjelent&#233;s%20_tervez&#233;shez%202025.december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F:\Mentes_2019_03_12\Dokumentumok\PEST%20megyei%20&#246;nkorm&#225;nyzat%2010\Adatszolg&#225;ltat&#225;s\20260110\h&#225;tt&#233;r\Munka&#252;gyi_gyorsjelent&#233;s%20_tervez&#233;shez%202025.december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F:\Mentes_2019_03_12\Dokumentumok\PEST%20megyei%20&#246;nkorm&#225;nyzat%2010\Adatszolg&#225;ltat&#225;s\20260110\h&#225;tt&#233;r\Munka&#252;gyi_gyorsjelent&#233;s%20_tervez&#233;shez%202025.december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F:\Mentes_2019_03_12\Dokumentumok\PEST%20megyei%20&#246;nkorm&#225;nyzat%2010\Adatszolg&#225;ltat&#225;s\20260110\h&#225;tt&#233;r\Munka&#252;gyi_gyorsjelent&#233;s%20_tervez&#233;shez%202025.december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F:\Mentes_2019_03_12\Dokumentumok\PEST%20megyei%20&#246;nkorm&#225;nyzat%2010\Adatszolg&#225;ltat&#225;s\20260110\h&#225;tt&#233;r\stadat-mun0161-20.2.2.1-hu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F:\Mentes_2019_03_12\Dokumentumok\PEST%20megyei%20&#246;nkorm&#225;nyzat%209\Adatszolg&#225;ltat&#225;s\20250715\H&#225;tt&#233;r\nep0038%20(1)%20&#246;reged&#233;si%20index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F:\Mentes_2019_03_12\Dokumentumok\PEST%20megyei%20&#246;nkorm&#225;nyzat%2010\Adatszolg&#225;ltat&#225;s\20260110\h&#225;tt&#233;r\stadat-mun0171-20.2.2.5-hu%20(2)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F:\Mentes_2019_03_12\Dokumentumok\PEST%20megyei%20&#246;nkorm&#225;nyzat%2010\Adatszolg&#225;ltat&#225;s\20260110\h&#225;tt&#233;r\stadat-mun0161-20.2.2.1-hu.xlsx" TargetMode="Externa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F:\Mentes_2019_03_12\Dokumentumok\PEST%20megyei%20&#246;nkorm&#225;nyzat%2010\Adatszolg&#225;ltat&#225;s\20260110\h&#225;tt&#233;r\stadat-mun0161-20.2.2.1-hu.xlsx" TargetMode="Externa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chartUserShapes" Target="../drawings/drawing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F:\Mentes_2019_03_12\Dokumentumok\PEST%20megyei%20&#246;nkorm&#225;nyzat%2010\Adatszolg&#225;ltat&#225;s\20260110\h&#225;tt&#233;r\stadat-mun0161-20.2.2.1-hu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F:\Mentes_2019_03_12\Dokumentumok\PEST%20megyei%20&#246;nkorm&#225;nyzat%2010\Adatszolg&#225;ltat&#225;s\20260110\h&#225;tt&#233;r\stadat-mun0161-20.2.2.1-hu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F:\Mentes_2019_03_12\Dokumentumok\PEST%20megyei%20&#246;nkorm&#225;nyzat%2010\Adatszolg&#225;ltat&#225;s\20260110\h&#225;tt&#233;r\stadat-ber0013-3.2.2.1-hu_beruh&#225;z&#225;s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 sz="1000">
                <a:latin typeface="Arial" panose="020B0604020202020204" pitchFamily="34" charset="0"/>
                <a:cs typeface="Arial" panose="020B0604020202020204" pitchFamily="34" charset="0"/>
              </a:rPr>
              <a:t> Lakónépesség nemek szerint Pest  vármegyében 2021-2025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barChart>
        <c:barDir val="col"/>
        <c:grouping val="clustered"/>
        <c:varyColors val="0"/>
        <c:ser>
          <c:idx val="1"/>
          <c:order val="1"/>
          <c:tx>
            <c:strRef>
              <c:f>'22.1.2.1.'!$A$4</c:f>
              <c:strCache>
                <c:ptCount val="1"/>
                <c:pt idx="0">
                  <c:v>Pest vármegye férfi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'22.1.2.1.'!$B$2:$G$2</c:f>
              <c:numCache>
                <c:formatCode>General</c:formatCode>
                <c:ptCount val="6"/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</c:numCache>
            </c:numRef>
          </c:cat>
          <c:val>
            <c:numRef>
              <c:f>'22.1.2.1.'!$B$4:$G$4</c:f>
              <c:numCache>
                <c:formatCode>#,##0</c:formatCode>
                <c:ptCount val="6"/>
                <c:pt idx="1">
                  <c:v>632872</c:v>
                </c:pt>
                <c:pt idx="2">
                  <c:v>640759</c:v>
                </c:pt>
                <c:pt idx="3">
                  <c:v>647178</c:v>
                </c:pt>
                <c:pt idx="4">
                  <c:v>649530</c:v>
                </c:pt>
                <c:pt idx="5">
                  <c:v>651002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0A-4243-9D97-47929076122B}"/>
            </c:ext>
          </c:extLst>
        </c:ser>
        <c:ser>
          <c:idx val="3"/>
          <c:order val="3"/>
          <c:tx>
            <c:strRef>
              <c:f>'22.1.2.1.'!$A$6</c:f>
              <c:strCache>
                <c:ptCount val="1"/>
                <c:pt idx="0">
                  <c:v>Pest vármegye nő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'22.1.2.1.'!$B$2:$G$2</c:f>
              <c:numCache>
                <c:formatCode>General</c:formatCode>
                <c:ptCount val="6"/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</c:numCache>
            </c:numRef>
          </c:cat>
          <c:val>
            <c:numRef>
              <c:f>'22.1.2.1.'!$B$6:$G$6</c:f>
              <c:numCache>
                <c:formatCode>#,##0</c:formatCode>
                <c:ptCount val="6"/>
                <c:pt idx="1">
                  <c:v>667517</c:v>
                </c:pt>
                <c:pt idx="2">
                  <c:v>675205</c:v>
                </c:pt>
                <c:pt idx="3">
                  <c:v>681612</c:v>
                </c:pt>
                <c:pt idx="4">
                  <c:v>683727</c:v>
                </c:pt>
                <c:pt idx="5">
                  <c:v>685132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20A-4243-9D97-47929076122B}"/>
            </c:ext>
          </c:extLst>
        </c:ser>
        <c:ser>
          <c:idx val="5"/>
          <c:order val="5"/>
          <c:tx>
            <c:strRef>
              <c:f>'22.1.2.1.'!$A$8</c:f>
              <c:strCache>
                <c:ptCount val="1"/>
                <c:pt idx="0">
                  <c:v>Pest vármegye összesen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'22.1.2.1.'!$B$2:$G$2</c:f>
              <c:numCache>
                <c:formatCode>General</c:formatCode>
                <c:ptCount val="6"/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</c:numCache>
            </c:numRef>
          </c:cat>
          <c:val>
            <c:numRef>
              <c:f>'22.1.2.1.'!$B$8:$G$8</c:f>
              <c:numCache>
                <c:formatCode>#,##0</c:formatCode>
                <c:ptCount val="6"/>
                <c:pt idx="1">
                  <c:v>1300389</c:v>
                </c:pt>
                <c:pt idx="2">
                  <c:v>1315964</c:v>
                </c:pt>
                <c:pt idx="3">
                  <c:v>1328790</c:v>
                </c:pt>
                <c:pt idx="4">
                  <c:v>1333257</c:v>
                </c:pt>
                <c:pt idx="5">
                  <c:v>1336134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20A-4243-9D97-47929076122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436542904"/>
        <c:axId val="436535344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'22.1.2.1.'!$A$3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clip" horzOverflow="clip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0" i="0" u="none" strike="noStrike" kern="1200" baseline="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hu-H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'22.1.2.1.'!$B$2:$G$2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1">
                        <c:v>2021</c:v>
                      </c:pt>
                      <c:pt idx="2">
                        <c:v>2022</c:v>
                      </c:pt>
                      <c:pt idx="3">
                        <c:v>2023</c:v>
                      </c:pt>
                      <c:pt idx="4">
                        <c:v>2024</c:v>
                      </c:pt>
                      <c:pt idx="5">
                        <c:v>2025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'22.1.2.1.'!$B$3:$G$3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3-920A-4243-9D97-47929076122B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'22.1.2.1.'!$A$5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clip" horzOverflow="clip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0" i="0" u="none" strike="noStrike" kern="1200" baseline="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hu-H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'22.1.2.1.'!$B$2:$G$2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1">
                        <c:v>2021</c:v>
                      </c:pt>
                      <c:pt idx="2">
                        <c:v>2022</c:v>
                      </c:pt>
                      <c:pt idx="3">
                        <c:v>2023</c:v>
                      </c:pt>
                      <c:pt idx="4">
                        <c:v>2024</c:v>
                      </c:pt>
                      <c:pt idx="5">
                        <c:v>2025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'22.1.2.1.'!$B$5:$G$5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920A-4243-9D97-47929076122B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'22.1.2.1.'!$A$7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clip" horzOverflow="clip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0" i="0" u="none" strike="noStrike" kern="1200" baseline="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hu-H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'22.1.2.1.'!$B$2:$G$2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1">
                        <c:v>2021</c:v>
                      </c:pt>
                      <c:pt idx="2">
                        <c:v>2022</c:v>
                      </c:pt>
                      <c:pt idx="3">
                        <c:v>2023</c:v>
                      </c:pt>
                      <c:pt idx="4">
                        <c:v>2024</c:v>
                      </c:pt>
                      <c:pt idx="5">
                        <c:v>2025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'22.1.2.1.'!$B$7:$G$7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920A-4243-9D97-47929076122B}"/>
                  </c:ext>
                </c:extLst>
              </c15:ser>
            </c15:filteredBarSeries>
          </c:ext>
        </c:extLst>
      </c:barChart>
      <c:catAx>
        <c:axId val="4365429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436535344"/>
        <c:crosses val="autoZero"/>
        <c:auto val="1"/>
        <c:lblAlgn val="ctr"/>
        <c:lblOffset val="100"/>
        <c:noMultiLvlLbl val="0"/>
      </c:catAx>
      <c:valAx>
        <c:axId val="436535344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436542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/>
              <a:t>Regisztrált gazdasági szervezetek száma Pest vármegyében 2014-2024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'9.1.2.1.'!$A$31:$B$31</c:f>
              <c:strCache>
                <c:ptCount val="2"/>
                <c:pt idx="0">
                  <c:v>Regisztrált gazdasági szervezet összesen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'9.1.2.1.'!$C$30:$M$30</c:f>
              <c:numCache>
                <c:formatCode>General</c:formatCode>
                <c:ptCount val="11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  <c:pt idx="10">
                  <c:v>2024</c:v>
                </c:pt>
              </c:numCache>
            </c:numRef>
          </c:cat>
          <c:val>
            <c:numRef>
              <c:f>'9.1.2.1.'!$C$31:$M$31</c:f>
              <c:numCache>
                <c:formatCode>General</c:formatCode>
                <c:ptCount val="11"/>
              </c:numCache>
            </c:numRef>
          </c:val>
          <c:extLst>
            <c:ext xmlns:c16="http://schemas.microsoft.com/office/drawing/2014/chart" uri="{C3380CC4-5D6E-409C-BE32-E72D297353CC}">
              <c16:uniqueId val="{00000000-AFB1-452A-8B05-F6518DFF5CE6}"/>
            </c:ext>
          </c:extLst>
        </c:ser>
        <c:ser>
          <c:idx val="1"/>
          <c:order val="1"/>
          <c:tx>
            <c:strRef>
              <c:f>'9.1.2.1.'!$A$32:$B$32</c:f>
              <c:strCache>
                <c:ptCount val="2"/>
                <c:pt idx="0">
                  <c:v>Pest </c:v>
                </c:pt>
                <c:pt idx="1">
                  <c:v>vármegye, régió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'9.1.2.1.'!$C$30:$M$30</c:f>
              <c:numCache>
                <c:formatCode>General</c:formatCode>
                <c:ptCount val="11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  <c:pt idx="10">
                  <c:v>2024</c:v>
                </c:pt>
              </c:numCache>
            </c:numRef>
          </c:cat>
          <c:val>
            <c:numRef>
              <c:f>'9.1.2.1.'!$C$32:$M$32</c:f>
              <c:numCache>
                <c:formatCode>#,##0</c:formatCode>
                <c:ptCount val="11"/>
                <c:pt idx="0">
                  <c:v>204597</c:v>
                </c:pt>
                <c:pt idx="1">
                  <c:v>206422</c:v>
                </c:pt>
                <c:pt idx="2">
                  <c:v>208945</c:v>
                </c:pt>
                <c:pt idx="3">
                  <c:v>214649</c:v>
                </c:pt>
                <c:pt idx="4">
                  <c:v>222922</c:v>
                </c:pt>
                <c:pt idx="5">
                  <c:v>230675</c:v>
                </c:pt>
                <c:pt idx="6">
                  <c:v>237111</c:v>
                </c:pt>
                <c:pt idx="7">
                  <c:v>255707</c:v>
                </c:pt>
                <c:pt idx="8">
                  <c:v>255932</c:v>
                </c:pt>
                <c:pt idx="9">
                  <c:v>255063</c:v>
                </c:pt>
                <c:pt idx="10">
                  <c:v>253979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FB1-452A-8B05-F6518DFF5CE6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600090448"/>
        <c:axId val="600085768"/>
      </c:barChart>
      <c:catAx>
        <c:axId val="600090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600085768"/>
        <c:crosses val="autoZero"/>
        <c:auto val="1"/>
        <c:lblAlgn val="ctr"/>
        <c:lblOffset val="100"/>
        <c:noMultiLvlLbl val="0"/>
      </c:catAx>
      <c:valAx>
        <c:axId val="600085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6000904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/>
              <a:t>Regisztrált álláskeresők</a:t>
            </a:r>
            <a:r>
              <a:rPr lang="hu-HU" baseline="0"/>
              <a:t> száma nemenként, járásonként Pest vármegyében 2025. II.félév</a:t>
            </a:r>
            <a:endParaRPr lang="hu-H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Járási_háttértábla!$AB$202</c:f>
              <c:strCache>
                <c:ptCount val="1"/>
                <c:pt idx="0">
                  <c:v>Álláskereső férfiak száma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Járási_háttértábla!$AA$203:$AA$220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Járási_háttértábla!$AB$203:$AB$220</c:f>
              <c:numCache>
                <c:formatCode>#0</c:formatCode>
                <c:ptCount val="18"/>
                <c:pt idx="0">
                  <c:v>301</c:v>
                </c:pt>
                <c:pt idx="1">
                  <c:v>375</c:v>
                </c:pt>
                <c:pt idx="2">
                  <c:v>779</c:v>
                </c:pt>
                <c:pt idx="3">
                  <c:v>630</c:v>
                </c:pt>
                <c:pt idx="4">
                  <c:v>392</c:v>
                </c:pt>
                <c:pt idx="5">
                  <c:v>653</c:v>
                </c:pt>
                <c:pt idx="6">
                  <c:v>795</c:v>
                </c:pt>
                <c:pt idx="7">
                  <c:v>356</c:v>
                </c:pt>
                <c:pt idx="8">
                  <c:v>540</c:v>
                </c:pt>
                <c:pt idx="9">
                  <c:v>819</c:v>
                </c:pt>
                <c:pt idx="10">
                  <c:v>300</c:v>
                </c:pt>
                <c:pt idx="11">
                  <c:v>194</c:v>
                </c:pt>
                <c:pt idx="12">
                  <c:v>383</c:v>
                </c:pt>
                <c:pt idx="13">
                  <c:v>414</c:v>
                </c:pt>
                <c:pt idx="14">
                  <c:v>741</c:v>
                </c:pt>
                <c:pt idx="15">
                  <c:v>180</c:v>
                </c:pt>
                <c:pt idx="16">
                  <c:v>456</c:v>
                </c:pt>
                <c:pt idx="17">
                  <c:v>249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561-485B-83E4-43A0C534E083}"/>
            </c:ext>
          </c:extLst>
        </c:ser>
        <c:ser>
          <c:idx val="1"/>
          <c:order val="1"/>
          <c:tx>
            <c:strRef>
              <c:f>Járási_háttértábla!$AC$202</c:f>
              <c:strCache>
                <c:ptCount val="1"/>
                <c:pt idx="0">
                  <c:v>Álláskereső nők száma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Járási_háttértábla!$AA$203:$AA$220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Járási_háttértábla!$AC$203:$AC$220</c:f>
              <c:numCache>
                <c:formatCode>#0</c:formatCode>
                <c:ptCount val="18"/>
                <c:pt idx="0">
                  <c:v>382</c:v>
                </c:pt>
                <c:pt idx="1">
                  <c:v>422</c:v>
                </c:pt>
                <c:pt idx="2">
                  <c:v>974</c:v>
                </c:pt>
                <c:pt idx="3">
                  <c:v>770</c:v>
                </c:pt>
                <c:pt idx="4">
                  <c:v>438</c:v>
                </c:pt>
                <c:pt idx="5">
                  <c:v>773</c:v>
                </c:pt>
                <c:pt idx="6">
                  <c:v>971</c:v>
                </c:pt>
                <c:pt idx="7">
                  <c:v>439</c:v>
                </c:pt>
                <c:pt idx="8">
                  <c:v>662</c:v>
                </c:pt>
                <c:pt idx="9">
                  <c:v>944</c:v>
                </c:pt>
                <c:pt idx="10">
                  <c:v>378</c:v>
                </c:pt>
                <c:pt idx="11">
                  <c:v>227</c:v>
                </c:pt>
                <c:pt idx="12">
                  <c:v>446</c:v>
                </c:pt>
                <c:pt idx="13">
                  <c:v>501</c:v>
                </c:pt>
                <c:pt idx="14">
                  <c:v>950</c:v>
                </c:pt>
                <c:pt idx="15">
                  <c:v>159</c:v>
                </c:pt>
                <c:pt idx="16">
                  <c:v>432</c:v>
                </c:pt>
                <c:pt idx="17">
                  <c:v>280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561-485B-83E4-43A0C534E083}"/>
            </c:ext>
          </c:extLst>
        </c:ser>
        <c:ser>
          <c:idx val="2"/>
          <c:order val="2"/>
          <c:tx>
            <c:strRef>
              <c:f>Járási_háttértábla!$AD$202</c:f>
              <c:strCache>
                <c:ptCount val="1"/>
                <c:pt idx="0">
                  <c:v>összesen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Járási_háttértábla!$AA$203:$AA$220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Járási_háttértábla!$AD$203:$AD$220</c:f>
              <c:numCache>
                <c:formatCode>#0</c:formatCode>
                <c:ptCount val="18"/>
                <c:pt idx="0">
                  <c:v>683</c:v>
                </c:pt>
                <c:pt idx="1">
                  <c:v>797</c:v>
                </c:pt>
                <c:pt idx="2">
                  <c:v>1753</c:v>
                </c:pt>
                <c:pt idx="3">
                  <c:v>1400</c:v>
                </c:pt>
                <c:pt idx="4">
                  <c:v>830</c:v>
                </c:pt>
                <c:pt idx="5">
                  <c:v>1426</c:v>
                </c:pt>
                <c:pt idx="6">
                  <c:v>1766</c:v>
                </c:pt>
                <c:pt idx="7">
                  <c:v>795</c:v>
                </c:pt>
                <c:pt idx="8">
                  <c:v>1202</c:v>
                </c:pt>
                <c:pt idx="9">
                  <c:v>1763</c:v>
                </c:pt>
                <c:pt idx="10">
                  <c:v>678</c:v>
                </c:pt>
                <c:pt idx="11">
                  <c:v>421</c:v>
                </c:pt>
                <c:pt idx="12">
                  <c:v>829</c:v>
                </c:pt>
                <c:pt idx="13">
                  <c:v>915</c:v>
                </c:pt>
                <c:pt idx="14">
                  <c:v>1691</c:v>
                </c:pt>
                <c:pt idx="15">
                  <c:v>339</c:v>
                </c:pt>
                <c:pt idx="16">
                  <c:v>888</c:v>
                </c:pt>
                <c:pt idx="17">
                  <c:v>529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561-485B-83E4-43A0C534E08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72801472"/>
        <c:axId val="672804352"/>
      </c:barChart>
      <c:catAx>
        <c:axId val="672801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672804352"/>
        <c:crosses val="autoZero"/>
        <c:auto val="1"/>
        <c:lblAlgn val="ctr"/>
        <c:lblOffset val="100"/>
        <c:noMultiLvlLbl val="0"/>
      </c:catAx>
      <c:valAx>
        <c:axId val="672804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672801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hu-HU" sz="1000" b="1" i="0" u="none" strike="noStrike" kern="1200" cap="all" spc="150" normalizeH="0" baseline="0">
                <a:solidFill>
                  <a:sysClr val="windowText" lastClr="000000">
                    <a:lumMod val="50000"/>
                    <a:lumOff val="50000"/>
                  </a:sysClr>
                </a:solidFill>
                <a:latin typeface="Arial" panose="020B0604020202020204" pitchFamily="34" charset="0"/>
                <a:cs typeface="Arial" panose="020B0604020202020204" pitchFamily="34" charset="0"/>
              </a:rPr>
              <a:t>P</a:t>
            </a:r>
            <a:r>
              <a:rPr lang="hu-HU" sz="1000" b="1" i="0" u="none" strike="noStrike" kern="1200" cap="none" spc="150" normalizeH="0" baseline="0">
                <a:solidFill>
                  <a:sysClr val="windowText" lastClr="000000">
                    <a:lumMod val="50000"/>
                    <a:lumOff val="50000"/>
                  </a:sysClr>
                </a:solidFill>
                <a:latin typeface="Arial" panose="020B0604020202020204" pitchFamily="34" charset="0"/>
                <a:cs typeface="Arial" panose="020B0604020202020204" pitchFamily="34" charset="0"/>
              </a:rPr>
              <a:t>est</a:t>
            </a:r>
            <a:r>
              <a:rPr lang="hu-HU" sz="1000" b="1" i="0" u="none" strike="noStrike" kern="1200" cap="all" spc="150" normalizeH="0" baseline="0">
                <a:solidFill>
                  <a:sysClr val="windowText" lastClr="000000">
                    <a:lumMod val="50000"/>
                    <a:lumOff val="50000"/>
                  </a:sysClr>
                </a:solidFill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hu-HU" sz="1000" b="1" i="0" u="none" strike="noStrike" kern="1200" cap="none" spc="150" normalizeH="0" baseline="0">
                <a:solidFill>
                  <a:sysClr val="windowText" lastClr="000000">
                    <a:lumMod val="50000"/>
                    <a:lumOff val="50000"/>
                  </a:sysClr>
                </a:solidFill>
                <a:latin typeface="Arial" panose="020B0604020202020204" pitchFamily="34" charset="0"/>
                <a:cs typeface="Arial" panose="020B0604020202020204" pitchFamily="34" charset="0"/>
              </a:rPr>
              <a:t>vármegyében nyilvántartott álláskeresők száma korcsoportok  szerint </a:t>
            </a:r>
            <a:r>
              <a:rPr lang="hu-HU" sz="1000" b="1" i="0" u="none" strike="noStrike" kern="1200" cap="all" spc="150" normalizeH="0" baseline="0">
                <a:solidFill>
                  <a:sysClr val="windowText" lastClr="000000">
                    <a:lumMod val="50000"/>
                    <a:lumOff val="50000"/>
                  </a:sysClr>
                </a:solidFill>
                <a:latin typeface="Arial" panose="020B0604020202020204" pitchFamily="34" charset="0"/>
                <a:cs typeface="Arial" panose="020B0604020202020204" pitchFamily="34" charset="0"/>
              </a:rPr>
              <a:t>2025 II.</a:t>
            </a:r>
            <a:r>
              <a:rPr lang="hu-HU" sz="1000" b="1" i="0" u="none" strike="noStrike" kern="1200" cap="none" spc="150" normalizeH="0" baseline="0">
                <a:solidFill>
                  <a:sysClr val="windowText" lastClr="000000">
                    <a:lumMod val="50000"/>
                    <a:lumOff val="50000"/>
                  </a:sysClr>
                </a:solidFill>
                <a:latin typeface="Arial" panose="020B0604020202020204" pitchFamily="34" charset="0"/>
                <a:cs typeface="Arial" panose="020B0604020202020204" pitchFamily="34" charset="0"/>
              </a:rPr>
              <a:t>félév</a:t>
            </a:r>
            <a:endParaRPr lang="hu-HU" sz="1000" b="1" i="0" u="none" strike="noStrike" kern="1200" cap="all" spc="150" normalizeH="0" baseline="0">
              <a:solidFill>
                <a:sysClr val="windowText" lastClr="000000">
                  <a:lumMod val="50000"/>
                  <a:lumOff val="50000"/>
                </a:sysClr>
              </a:solidFill>
              <a:latin typeface="Arial" panose="020B0604020202020204" pitchFamily="34" charset="0"/>
              <a:cs typeface="Arial" panose="020B0604020202020204" pitchFamily="34" charset="0"/>
            </a:endParaRP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>
                <a:solidFill>
                  <a:sysClr val="windowText" lastClr="000000">
                    <a:lumMod val="65000"/>
                    <a:lumOff val="35000"/>
                  </a:sysClr>
                </a:solidFill>
              </a:defRPr>
            </a:pPr>
            <a:endParaRPr lang="hu-H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Járási_háttértábla!$AG$202</c:f>
              <c:strCache>
                <c:ptCount val="1"/>
                <c:pt idx="0">
                  <c:v>30 év feletti álláskeresők száma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Járási_háttértábla!$AF$203:$AF$220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Járási_háttértábla!$AG$203:$AG$220</c:f>
              <c:numCache>
                <c:formatCode>#0</c:formatCode>
                <c:ptCount val="18"/>
                <c:pt idx="0">
                  <c:v>259</c:v>
                </c:pt>
                <c:pt idx="1">
                  <c:v>274</c:v>
                </c:pt>
                <c:pt idx="2">
                  <c:v>642</c:v>
                </c:pt>
                <c:pt idx="3">
                  <c:v>585</c:v>
                </c:pt>
                <c:pt idx="4">
                  <c:v>338</c:v>
                </c:pt>
                <c:pt idx="5">
                  <c:v>572</c:v>
                </c:pt>
                <c:pt idx="6">
                  <c:v>695</c:v>
                </c:pt>
                <c:pt idx="7">
                  <c:v>346</c:v>
                </c:pt>
                <c:pt idx="8">
                  <c:v>471</c:v>
                </c:pt>
                <c:pt idx="9">
                  <c:v>618</c:v>
                </c:pt>
                <c:pt idx="10">
                  <c:v>268</c:v>
                </c:pt>
                <c:pt idx="11">
                  <c:v>153</c:v>
                </c:pt>
                <c:pt idx="12">
                  <c:v>308</c:v>
                </c:pt>
                <c:pt idx="13">
                  <c:v>328</c:v>
                </c:pt>
                <c:pt idx="14">
                  <c:v>626</c:v>
                </c:pt>
                <c:pt idx="15">
                  <c:v>130</c:v>
                </c:pt>
                <c:pt idx="16">
                  <c:v>359</c:v>
                </c:pt>
                <c:pt idx="17">
                  <c:v>223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A7-4185-9A3E-52F9A16CB1C5}"/>
            </c:ext>
          </c:extLst>
        </c:ser>
        <c:ser>
          <c:idx val="1"/>
          <c:order val="1"/>
          <c:tx>
            <c:strRef>
              <c:f>Járási_háttértábla!$AH$202</c:f>
              <c:strCache>
                <c:ptCount val="1"/>
                <c:pt idx="0">
                  <c:v>50 éves és idősebb álláskeresők száma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Járási_háttértábla!$AF$203:$AF$220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Járási_háttértábla!$AH$203:$AH$220</c:f>
              <c:numCache>
                <c:formatCode>#0</c:formatCode>
                <c:ptCount val="18"/>
                <c:pt idx="0">
                  <c:v>320</c:v>
                </c:pt>
                <c:pt idx="1">
                  <c:v>414</c:v>
                </c:pt>
                <c:pt idx="2">
                  <c:v>826</c:v>
                </c:pt>
                <c:pt idx="3">
                  <c:v>517</c:v>
                </c:pt>
                <c:pt idx="4">
                  <c:v>383</c:v>
                </c:pt>
                <c:pt idx="5">
                  <c:v>617</c:v>
                </c:pt>
                <c:pt idx="6">
                  <c:v>792</c:v>
                </c:pt>
                <c:pt idx="7">
                  <c:v>325</c:v>
                </c:pt>
                <c:pt idx="8">
                  <c:v>528</c:v>
                </c:pt>
                <c:pt idx="9">
                  <c:v>864</c:v>
                </c:pt>
                <c:pt idx="10">
                  <c:v>310</c:v>
                </c:pt>
                <c:pt idx="11">
                  <c:v>209</c:v>
                </c:pt>
                <c:pt idx="12">
                  <c:v>384</c:v>
                </c:pt>
                <c:pt idx="13">
                  <c:v>461</c:v>
                </c:pt>
                <c:pt idx="14">
                  <c:v>821</c:v>
                </c:pt>
                <c:pt idx="15">
                  <c:v>162</c:v>
                </c:pt>
                <c:pt idx="16">
                  <c:v>404</c:v>
                </c:pt>
                <c:pt idx="17">
                  <c:v>222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3A7-4185-9A3E-52F9A16CB1C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54121496"/>
        <c:axId val="454121856"/>
      </c:barChart>
      <c:catAx>
        <c:axId val="454121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454121856"/>
        <c:crosses val="autoZero"/>
        <c:auto val="1"/>
        <c:lblAlgn val="ctr"/>
        <c:lblOffset val="100"/>
        <c:noMultiLvlLbl val="0"/>
      </c:catAx>
      <c:valAx>
        <c:axId val="454121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4541214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/>
              <a:t>Az 50 éves vagy idősebb regisztrált álláskeresők száma nemenként  Pest vármegyében 2025. II félév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Járási_háttértábla!$L$229</c:f>
              <c:strCache>
                <c:ptCount val="1"/>
                <c:pt idx="0">
                  <c:v>50 éves vagy idősebb álláskereső férfiak száma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Járási_háttértábla!$K$230:$K$247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Járási_háttértábla!$L$230:$L$247</c:f>
              <c:numCache>
                <c:formatCode>#0</c:formatCode>
                <c:ptCount val="18"/>
                <c:pt idx="0">
                  <c:v>140</c:v>
                </c:pt>
                <c:pt idx="1">
                  <c:v>209</c:v>
                </c:pt>
                <c:pt idx="2">
                  <c:v>387</c:v>
                </c:pt>
                <c:pt idx="3">
                  <c:v>250</c:v>
                </c:pt>
                <c:pt idx="4">
                  <c:v>187</c:v>
                </c:pt>
                <c:pt idx="5">
                  <c:v>276</c:v>
                </c:pt>
                <c:pt idx="6">
                  <c:v>379</c:v>
                </c:pt>
                <c:pt idx="7">
                  <c:v>153</c:v>
                </c:pt>
                <c:pt idx="8">
                  <c:v>259</c:v>
                </c:pt>
                <c:pt idx="9">
                  <c:v>413</c:v>
                </c:pt>
                <c:pt idx="10">
                  <c:v>154</c:v>
                </c:pt>
                <c:pt idx="11">
                  <c:v>94</c:v>
                </c:pt>
                <c:pt idx="12">
                  <c:v>182</c:v>
                </c:pt>
                <c:pt idx="13">
                  <c:v>234</c:v>
                </c:pt>
                <c:pt idx="14">
                  <c:v>381</c:v>
                </c:pt>
                <c:pt idx="15">
                  <c:v>89</c:v>
                </c:pt>
                <c:pt idx="16">
                  <c:v>217</c:v>
                </c:pt>
                <c:pt idx="17">
                  <c:v>121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D3-42AE-A609-062B83B29FF9}"/>
            </c:ext>
          </c:extLst>
        </c:ser>
        <c:ser>
          <c:idx val="1"/>
          <c:order val="1"/>
          <c:tx>
            <c:strRef>
              <c:f>Járási_háttértábla!$M$229</c:f>
              <c:strCache>
                <c:ptCount val="1"/>
                <c:pt idx="0">
                  <c:v>50 éves vagy idősebb álláskereső nők száma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Járási_háttértábla!$K$230:$K$247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Járási_háttértábla!$M$230:$M$247</c:f>
              <c:numCache>
                <c:formatCode>#0</c:formatCode>
                <c:ptCount val="18"/>
                <c:pt idx="0">
                  <c:v>332</c:v>
                </c:pt>
                <c:pt idx="1">
                  <c:v>355</c:v>
                </c:pt>
                <c:pt idx="2">
                  <c:v>820</c:v>
                </c:pt>
                <c:pt idx="3">
                  <c:v>601</c:v>
                </c:pt>
                <c:pt idx="4">
                  <c:v>386</c:v>
                </c:pt>
                <c:pt idx="5">
                  <c:v>653</c:v>
                </c:pt>
                <c:pt idx="6">
                  <c:v>821</c:v>
                </c:pt>
                <c:pt idx="7">
                  <c:v>371</c:v>
                </c:pt>
                <c:pt idx="8">
                  <c:v>550</c:v>
                </c:pt>
                <c:pt idx="9">
                  <c:v>783</c:v>
                </c:pt>
                <c:pt idx="10">
                  <c:v>325</c:v>
                </c:pt>
                <c:pt idx="11">
                  <c:v>198</c:v>
                </c:pt>
                <c:pt idx="12">
                  <c:v>375</c:v>
                </c:pt>
                <c:pt idx="13">
                  <c:v>427</c:v>
                </c:pt>
                <c:pt idx="14">
                  <c:v>811</c:v>
                </c:pt>
                <c:pt idx="15">
                  <c:v>132</c:v>
                </c:pt>
                <c:pt idx="16">
                  <c:v>376</c:v>
                </c:pt>
                <c:pt idx="17">
                  <c:v>233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7D3-42AE-A609-062B83B29FF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61301464"/>
        <c:axId val="461300024"/>
      </c:barChart>
      <c:catAx>
        <c:axId val="461301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461300024"/>
        <c:crosses val="autoZero"/>
        <c:auto val="1"/>
        <c:lblAlgn val="ctr"/>
        <c:lblOffset val="100"/>
        <c:noMultiLvlLbl val="0"/>
      </c:catAx>
      <c:valAx>
        <c:axId val="461300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461301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hu-HU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Az 30 év feletti regisztrált álláskeresők száma nemenként  Pest vármegyében 2025. II félév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Járási_háttértábla!$B$229</c:f>
              <c:strCache>
                <c:ptCount val="1"/>
                <c:pt idx="0">
                  <c:v>30 év felettitti álláskereső nők száma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Járási_háttértábla!$A$230:$A$247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Járási_háttértábla!$B$230:$B$247</c:f>
              <c:numCache>
                <c:formatCode>#0</c:formatCode>
                <c:ptCount val="18"/>
                <c:pt idx="0">
                  <c:v>154</c:v>
                </c:pt>
                <c:pt idx="1">
                  <c:v>153</c:v>
                </c:pt>
                <c:pt idx="2">
                  <c:v>384</c:v>
                </c:pt>
                <c:pt idx="3">
                  <c:v>335</c:v>
                </c:pt>
                <c:pt idx="4">
                  <c:v>194</c:v>
                </c:pt>
                <c:pt idx="5">
                  <c:v>321</c:v>
                </c:pt>
                <c:pt idx="6">
                  <c:v>412</c:v>
                </c:pt>
                <c:pt idx="7">
                  <c:v>200</c:v>
                </c:pt>
                <c:pt idx="8">
                  <c:v>282</c:v>
                </c:pt>
                <c:pt idx="9">
                  <c:v>334</c:v>
                </c:pt>
                <c:pt idx="10">
                  <c:v>171</c:v>
                </c:pt>
                <c:pt idx="11">
                  <c:v>83</c:v>
                </c:pt>
                <c:pt idx="12">
                  <c:v>173</c:v>
                </c:pt>
                <c:pt idx="13">
                  <c:v>200</c:v>
                </c:pt>
                <c:pt idx="14">
                  <c:v>372</c:v>
                </c:pt>
                <c:pt idx="15">
                  <c:v>59</c:v>
                </c:pt>
                <c:pt idx="16">
                  <c:v>191</c:v>
                </c:pt>
                <c:pt idx="17">
                  <c:v>132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9F-488C-B2CB-5B0B5FCD7E0A}"/>
            </c:ext>
          </c:extLst>
        </c:ser>
        <c:ser>
          <c:idx val="1"/>
          <c:order val="1"/>
          <c:tx>
            <c:strRef>
              <c:f>Járási_háttértábla!$C$229</c:f>
              <c:strCache>
                <c:ptCount val="1"/>
                <c:pt idx="0">
                  <c:v>30 év feletti általános iskolai végzettséggel rendelkező álláskeresők száma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Járási_háttértábla!$A$230:$A$247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Járási_háttértábla!$C$230:$C$247</c:f>
              <c:numCache>
                <c:formatCode>#0</c:formatCode>
                <c:ptCount val="18"/>
                <c:pt idx="0">
                  <c:v>74</c:v>
                </c:pt>
                <c:pt idx="1">
                  <c:v>33</c:v>
                </c:pt>
                <c:pt idx="2">
                  <c:v>235</c:v>
                </c:pt>
                <c:pt idx="3">
                  <c:v>212</c:v>
                </c:pt>
                <c:pt idx="4">
                  <c:v>29</c:v>
                </c:pt>
                <c:pt idx="5">
                  <c:v>114</c:v>
                </c:pt>
                <c:pt idx="6">
                  <c:v>123</c:v>
                </c:pt>
                <c:pt idx="7">
                  <c:v>92</c:v>
                </c:pt>
                <c:pt idx="8">
                  <c:v>128</c:v>
                </c:pt>
                <c:pt idx="9">
                  <c:v>232</c:v>
                </c:pt>
                <c:pt idx="10">
                  <c:v>94</c:v>
                </c:pt>
                <c:pt idx="11">
                  <c:v>21</c:v>
                </c:pt>
                <c:pt idx="12">
                  <c:v>91</c:v>
                </c:pt>
                <c:pt idx="13">
                  <c:v>44</c:v>
                </c:pt>
                <c:pt idx="14">
                  <c:v>114</c:v>
                </c:pt>
                <c:pt idx="15">
                  <c:v>26</c:v>
                </c:pt>
                <c:pt idx="16">
                  <c:v>60</c:v>
                </c:pt>
                <c:pt idx="17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E9F-488C-B2CB-5B0B5FCD7E0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22077176"/>
        <c:axId val="522077536"/>
      </c:barChart>
      <c:catAx>
        <c:axId val="522077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522077536"/>
        <c:crosses val="autoZero"/>
        <c:auto val="1"/>
        <c:lblAlgn val="ctr"/>
        <c:lblOffset val="100"/>
        <c:noMultiLvlLbl val="0"/>
      </c:catAx>
      <c:valAx>
        <c:axId val="522077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522077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hu-HU" sz="1400" b="0" i="0" u="none" strike="noStrike" kern="1200" cap="none" spc="0" normalizeH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Arial" panose="020B0604020202020204" pitchFamily="34" charset="0"/>
                <a:cs typeface="Arial" panose="020B0604020202020204" pitchFamily="34" charset="0"/>
              </a:rPr>
              <a:t>Nyilvántartott álláskeresők végzettség szerint Pest vármegyében járásonként 2025. II.félév</a:t>
            </a:r>
            <a:endParaRPr lang="hu-HU" sz="1400" b="0" i="0" u="none" strike="noStrike" kern="1200" cap="none" spc="120" normalizeH="0" baseline="0">
              <a:solidFill>
                <a:sysClr val="windowText" lastClr="000000">
                  <a:lumMod val="65000"/>
                  <a:lumOff val="35000"/>
                </a:sysClr>
              </a:solidFill>
            </a:endParaRP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>
                <a:solidFill>
                  <a:sysClr val="windowText" lastClr="000000">
                    <a:lumMod val="65000"/>
                    <a:lumOff val="35000"/>
                  </a:sysClr>
                </a:solidFill>
              </a:defRPr>
            </a:pPr>
            <a:endParaRPr lang="hu-H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Járási_háttértábla!$AK$202</c:f>
              <c:strCache>
                <c:ptCount val="1"/>
                <c:pt idx="0">
                  <c:v>Általános iskolai végzettséggel rendelkező álláskeresők száma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Járási_háttértábla!$AJ$203:$AJ$220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Járási_háttértábla!$AK$203:$AK$220</c:f>
              <c:numCache>
                <c:formatCode>#0</c:formatCode>
                <c:ptCount val="18"/>
                <c:pt idx="0">
                  <c:v>216</c:v>
                </c:pt>
                <c:pt idx="1">
                  <c:v>118</c:v>
                </c:pt>
                <c:pt idx="2">
                  <c:v>661</c:v>
                </c:pt>
                <c:pt idx="3">
                  <c:v>527</c:v>
                </c:pt>
                <c:pt idx="4">
                  <c:v>112</c:v>
                </c:pt>
                <c:pt idx="5">
                  <c:v>289</c:v>
                </c:pt>
                <c:pt idx="6">
                  <c:v>392</c:v>
                </c:pt>
                <c:pt idx="7">
                  <c:v>218</c:v>
                </c:pt>
                <c:pt idx="8">
                  <c:v>381</c:v>
                </c:pt>
                <c:pt idx="9">
                  <c:v>692</c:v>
                </c:pt>
                <c:pt idx="10">
                  <c:v>223</c:v>
                </c:pt>
                <c:pt idx="11">
                  <c:v>55</c:v>
                </c:pt>
                <c:pt idx="12">
                  <c:v>256</c:v>
                </c:pt>
                <c:pt idx="13">
                  <c:v>130</c:v>
                </c:pt>
                <c:pt idx="14">
                  <c:v>336</c:v>
                </c:pt>
                <c:pt idx="15">
                  <c:v>87</c:v>
                </c:pt>
                <c:pt idx="16">
                  <c:v>193</c:v>
                </c:pt>
                <c:pt idx="17">
                  <c:v>114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9F-4D78-9867-EB87AC4984C9}"/>
            </c:ext>
          </c:extLst>
        </c:ser>
        <c:ser>
          <c:idx val="1"/>
          <c:order val="1"/>
          <c:tx>
            <c:strRef>
              <c:f>Járási_háttértábla!$AL$202</c:f>
              <c:strCache>
                <c:ptCount val="1"/>
                <c:pt idx="0">
                  <c:v>Szakiskolai, szakmunkásképző végzettséggel rendelkező álláskeresők száma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Járási_háttértábla!$AJ$203:$AJ$220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Járási_háttértábla!$AL$203:$AL$220</c:f>
              <c:numCache>
                <c:formatCode>#0</c:formatCode>
                <c:ptCount val="18"/>
                <c:pt idx="0">
                  <c:v>187</c:v>
                </c:pt>
                <c:pt idx="1">
                  <c:v>136</c:v>
                </c:pt>
                <c:pt idx="2">
                  <c:v>478</c:v>
                </c:pt>
                <c:pt idx="3">
                  <c:v>330</c:v>
                </c:pt>
                <c:pt idx="4">
                  <c:v>148</c:v>
                </c:pt>
                <c:pt idx="5">
                  <c:v>263</c:v>
                </c:pt>
                <c:pt idx="6">
                  <c:v>350</c:v>
                </c:pt>
                <c:pt idx="7">
                  <c:v>194</c:v>
                </c:pt>
                <c:pt idx="8">
                  <c:v>316</c:v>
                </c:pt>
                <c:pt idx="9">
                  <c:v>483</c:v>
                </c:pt>
                <c:pt idx="10">
                  <c:v>186</c:v>
                </c:pt>
                <c:pt idx="11">
                  <c:v>85</c:v>
                </c:pt>
                <c:pt idx="12">
                  <c:v>219</c:v>
                </c:pt>
                <c:pt idx="13">
                  <c:v>150</c:v>
                </c:pt>
                <c:pt idx="14">
                  <c:v>444</c:v>
                </c:pt>
                <c:pt idx="15">
                  <c:v>79</c:v>
                </c:pt>
                <c:pt idx="16">
                  <c:v>208</c:v>
                </c:pt>
                <c:pt idx="17">
                  <c:v>126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29F-4D78-9867-EB87AC4984C9}"/>
            </c:ext>
          </c:extLst>
        </c:ser>
        <c:ser>
          <c:idx val="2"/>
          <c:order val="2"/>
          <c:tx>
            <c:strRef>
              <c:f>Járási_háttértábla!$AM$202</c:f>
              <c:strCache>
                <c:ptCount val="1"/>
                <c:pt idx="0">
                  <c:v>Szakközépiskolai, technikumi végzettséggel rendelkező álláskeresők száma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Járási_háttértábla!$AJ$203:$AJ$220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Járási_háttértábla!$AM$203:$AM$220</c:f>
              <c:numCache>
                <c:formatCode>#0</c:formatCode>
                <c:ptCount val="18"/>
                <c:pt idx="0">
                  <c:v>133</c:v>
                </c:pt>
                <c:pt idx="1">
                  <c:v>134</c:v>
                </c:pt>
                <c:pt idx="2">
                  <c:v>321</c:v>
                </c:pt>
                <c:pt idx="3">
                  <c:v>308</c:v>
                </c:pt>
                <c:pt idx="4">
                  <c:v>206</c:v>
                </c:pt>
                <c:pt idx="5">
                  <c:v>329</c:v>
                </c:pt>
                <c:pt idx="6">
                  <c:v>384</c:v>
                </c:pt>
                <c:pt idx="7">
                  <c:v>184</c:v>
                </c:pt>
                <c:pt idx="8">
                  <c:v>233</c:v>
                </c:pt>
                <c:pt idx="9">
                  <c:v>252</c:v>
                </c:pt>
                <c:pt idx="10">
                  <c:v>126</c:v>
                </c:pt>
                <c:pt idx="11">
                  <c:v>74</c:v>
                </c:pt>
                <c:pt idx="12">
                  <c:v>178</c:v>
                </c:pt>
                <c:pt idx="13">
                  <c:v>177</c:v>
                </c:pt>
                <c:pt idx="14">
                  <c:v>383</c:v>
                </c:pt>
                <c:pt idx="15">
                  <c:v>85</c:v>
                </c:pt>
                <c:pt idx="16">
                  <c:v>226</c:v>
                </c:pt>
                <c:pt idx="17">
                  <c:v>131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29F-4D78-9867-EB87AC4984C9}"/>
            </c:ext>
          </c:extLst>
        </c:ser>
        <c:ser>
          <c:idx val="3"/>
          <c:order val="3"/>
          <c:tx>
            <c:strRef>
              <c:f>Járási_háttértábla!$AN$202</c:f>
              <c:strCache>
                <c:ptCount val="1"/>
                <c:pt idx="0">
                  <c:v>Gimnáziumi végzettséggel rendelkező álláskeresők száma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Járási_háttértábla!$AJ$203:$AJ$220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Járási_háttértábla!$AN$203:$AN$220</c:f>
              <c:numCache>
                <c:formatCode>#0</c:formatCode>
                <c:ptCount val="18"/>
                <c:pt idx="0">
                  <c:v>74</c:v>
                </c:pt>
                <c:pt idx="1">
                  <c:v>157</c:v>
                </c:pt>
                <c:pt idx="2">
                  <c:v>133</c:v>
                </c:pt>
                <c:pt idx="3">
                  <c:v>102</c:v>
                </c:pt>
                <c:pt idx="4">
                  <c:v>141</c:v>
                </c:pt>
                <c:pt idx="5">
                  <c:v>224</c:v>
                </c:pt>
                <c:pt idx="6">
                  <c:v>256</c:v>
                </c:pt>
                <c:pt idx="7">
                  <c:v>88</c:v>
                </c:pt>
                <c:pt idx="8">
                  <c:v>144</c:v>
                </c:pt>
                <c:pt idx="9">
                  <c:v>130</c:v>
                </c:pt>
                <c:pt idx="10">
                  <c:v>37</c:v>
                </c:pt>
                <c:pt idx="11">
                  <c:v>63</c:v>
                </c:pt>
                <c:pt idx="12">
                  <c:v>96</c:v>
                </c:pt>
                <c:pt idx="13">
                  <c:v>163</c:v>
                </c:pt>
                <c:pt idx="14">
                  <c:v>268</c:v>
                </c:pt>
                <c:pt idx="15">
                  <c:v>36</c:v>
                </c:pt>
                <c:pt idx="16">
                  <c:v>108</c:v>
                </c:pt>
                <c:pt idx="17">
                  <c:v>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29F-4D78-9867-EB87AC4984C9}"/>
            </c:ext>
          </c:extLst>
        </c:ser>
        <c:ser>
          <c:idx val="4"/>
          <c:order val="4"/>
          <c:tx>
            <c:strRef>
              <c:f>Járási_háttértábla!$AO$202</c:f>
              <c:strCache>
                <c:ptCount val="1"/>
                <c:pt idx="0">
                  <c:v>Főiskolai, egyetemi végzettséggel rendelkező álláskeresők száma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Járási_háttértábla!$AJ$203:$AJ$220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Járási_háttértábla!$AO$203:$AO$220</c:f>
              <c:numCache>
                <c:formatCode>#0</c:formatCode>
                <c:ptCount val="18"/>
                <c:pt idx="0">
                  <c:v>47</c:v>
                </c:pt>
                <c:pt idx="1">
                  <c:v>244</c:v>
                </c:pt>
                <c:pt idx="2">
                  <c:v>92</c:v>
                </c:pt>
                <c:pt idx="3">
                  <c:v>74</c:v>
                </c:pt>
                <c:pt idx="4">
                  <c:v>216</c:v>
                </c:pt>
                <c:pt idx="5">
                  <c:v>283</c:v>
                </c:pt>
                <c:pt idx="6">
                  <c:v>323</c:v>
                </c:pt>
                <c:pt idx="7">
                  <c:v>81</c:v>
                </c:pt>
                <c:pt idx="8">
                  <c:v>91</c:v>
                </c:pt>
                <c:pt idx="9">
                  <c:v>63</c:v>
                </c:pt>
                <c:pt idx="10">
                  <c:v>38</c:v>
                </c:pt>
                <c:pt idx="11">
                  <c:v>141</c:v>
                </c:pt>
                <c:pt idx="12">
                  <c:v>57</c:v>
                </c:pt>
                <c:pt idx="13">
                  <c:v>289</c:v>
                </c:pt>
                <c:pt idx="14">
                  <c:v>221</c:v>
                </c:pt>
                <c:pt idx="15">
                  <c:v>50</c:v>
                </c:pt>
                <c:pt idx="16">
                  <c:v>137</c:v>
                </c:pt>
                <c:pt idx="17">
                  <c:v>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29F-4D78-9867-EB87AC4984C9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452485208"/>
        <c:axId val="452485928"/>
      </c:barChart>
      <c:catAx>
        <c:axId val="452485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452485928"/>
        <c:crosses val="autoZero"/>
        <c:auto val="1"/>
        <c:lblAlgn val="ctr"/>
        <c:lblOffset val="100"/>
        <c:noMultiLvlLbl val="0"/>
      </c:catAx>
      <c:valAx>
        <c:axId val="4524859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4524852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hu-HU" sz="1400" b="0" i="0" u="none" strike="noStrike" kern="1200" cap="none" spc="0" normalizeH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Nyilvántartott 30 év feletti álláskeresők végzettség szerint Pest vármegyében járásonként 2025. II.félév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Járási_háttértábla!$B$250</c:f>
              <c:strCache>
                <c:ptCount val="1"/>
                <c:pt idx="0">
                  <c:v>30 év feletti általános iskolai végzettséggel rendelkező álláskeresők száma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Járási_háttértábla!$A$251:$A$268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Járási_háttértábla!$B$251:$B$268</c:f>
              <c:numCache>
                <c:formatCode>#0</c:formatCode>
                <c:ptCount val="18"/>
                <c:pt idx="0">
                  <c:v>74</c:v>
                </c:pt>
                <c:pt idx="1">
                  <c:v>33</c:v>
                </c:pt>
                <c:pt idx="2">
                  <c:v>235</c:v>
                </c:pt>
                <c:pt idx="3">
                  <c:v>212</c:v>
                </c:pt>
                <c:pt idx="4">
                  <c:v>29</c:v>
                </c:pt>
                <c:pt idx="5">
                  <c:v>114</c:v>
                </c:pt>
                <c:pt idx="6">
                  <c:v>123</c:v>
                </c:pt>
                <c:pt idx="7">
                  <c:v>92</c:v>
                </c:pt>
                <c:pt idx="8">
                  <c:v>128</c:v>
                </c:pt>
                <c:pt idx="9">
                  <c:v>232</c:v>
                </c:pt>
                <c:pt idx="10">
                  <c:v>94</c:v>
                </c:pt>
                <c:pt idx="11">
                  <c:v>21</c:v>
                </c:pt>
                <c:pt idx="12">
                  <c:v>91</c:v>
                </c:pt>
                <c:pt idx="13">
                  <c:v>44</c:v>
                </c:pt>
                <c:pt idx="14">
                  <c:v>114</c:v>
                </c:pt>
                <c:pt idx="15">
                  <c:v>26</c:v>
                </c:pt>
                <c:pt idx="16">
                  <c:v>60</c:v>
                </c:pt>
                <c:pt idx="17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7A-4067-9FBB-E0AFFC9BF389}"/>
            </c:ext>
          </c:extLst>
        </c:ser>
        <c:ser>
          <c:idx val="1"/>
          <c:order val="1"/>
          <c:tx>
            <c:strRef>
              <c:f>Járási_háttértábla!$C$250</c:f>
              <c:strCache>
                <c:ptCount val="1"/>
                <c:pt idx="0">
                  <c:v>30 év feletti szakiskolai, szakmunkásképző végzettséggel rendelkező álláskeresők száma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Járási_háttértábla!$A$251:$A$268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Járási_háttértábla!$C$251:$C$268</c:f>
              <c:numCache>
                <c:formatCode>General</c:formatCode>
                <c:ptCount val="18"/>
                <c:pt idx="0" formatCode="#0">
                  <c:v>73</c:v>
                </c:pt>
                <c:pt idx="1">
                  <c:v>34</c:v>
                </c:pt>
                <c:pt idx="2" formatCode="#0">
                  <c:v>152</c:v>
                </c:pt>
                <c:pt idx="3">
                  <c:v>113</c:v>
                </c:pt>
                <c:pt idx="4" formatCode="#0">
                  <c:v>43</c:v>
                </c:pt>
                <c:pt idx="5" formatCode="#0">
                  <c:v>75</c:v>
                </c:pt>
                <c:pt idx="6" formatCode="#0">
                  <c:v>103</c:v>
                </c:pt>
                <c:pt idx="7" formatCode="#0">
                  <c:v>74</c:v>
                </c:pt>
                <c:pt idx="8" formatCode="#0">
                  <c:v>119</c:v>
                </c:pt>
                <c:pt idx="9" formatCode="#0">
                  <c:v>152</c:v>
                </c:pt>
                <c:pt idx="10" formatCode="#0">
                  <c:v>65</c:v>
                </c:pt>
                <c:pt idx="11">
                  <c:v>21</c:v>
                </c:pt>
                <c:pt idx="12" formatCode="#0">
                  <c:v>74</c:v>
                </c:pt>
                <c:pt idx="13">
                  <c:v>36</c:v>
                </c:pt>
                <c:pt idx="14" formatCode="#0">
                  <c:v>111</c:v>
                </c:pt>
                <c:pt idx="15">
                  <c:v>26</c:v>
                </c:pt>
                <c:pt idx="16" formatCode="#0">
                  <c:v>72</c:v>
                </c:pt>
                <c:pt idx="17" formatCode="#0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E7A-4067-9FBB-E0AFFC9BF389}"/>
            </c:ext>
          </c:extLst>
        </c:ser>
        <c:ser>
          <c:idx val="2"/>
          <c:order val="2"/>
          <c:tx>
            <c:strRef>
              <c:f>Járási_háttértábla!$D$250</c:f>
              <c:strCache>
                <c:ptCount val="1"/>
                <c:pt idx="0">
                  <c:v>30 év feletti szakközépiskolai, technikumi végzettséggel rendelkező álláskeresők száma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Járási_háttértábla!$A$251:$A$268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Járási_háttértábla!$D$251:$D$268</c:f>
              <c:numCache>
                <c:formatCode>#0</c:formatCode>
                <c:ptCount val="18"/>
                <c:pt idx="0">
                  <c:v>55</c:v>
                </c:pt>
                <c:pt idx="1">
                  <c:v>48</c:v>
                </c:pt>
                <c:pt idx="2">
                  <c:v>134</c:v>
                </c:pt>
                <c:pt idx="3">
                  <c:v>139</c:v>
                </c:pt>
                <c:pt idx="4">
                  <c:v>82</c:v>
                </c:pt>
                <c:pt idx="5">
                  <c:v>148</c:v>
                </c:pt>
                <c:pt idx="6">
                  <c:v>169</c:v>
                </c:pt>
                <c:pt idx="7">
                  <c:v>75</c:v>
                </c:pt>
                <c:pt idx="8">
                  <c:v>111</c:v>
                </c:pt>
                <c:pt idx="9">
                  <c:v>104</c:v>
                </c:pt>
                <c:pt idx="10">
                  <c:v>49</c:v>
                </c:pt>
                <c:pt idx="11">
                  <c:v>23</c:v>
                </c:pt>
                <c:pt idx="12">
                  <c:v>72</c:v>
                </c:pt>
                <c:pt idx="13">
                  <c:v>62</c:v>
                </c:pt>
                <c:pt idx="14">
                  <c:v>166</c:v>
                </c:pt>
                <c:pt idx="15">
                  <c:v>34</c:v>
                </c:pt>
                <c:pt idx="16">
                  <c:v>106</c:v>
                </c:pt>
                <c:pt idx="17">
                  <c:v>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E7A-4067-9FBB-E0AFFC9BF389}"/>
            </c:ext>
          </c:extLst>
        </c:ser>
        <c:ser>
          <c:idx val="3"/>
          <c:order val="3"/>
          <c:tx>
            <c:strRef>
              <c:f>Járási_háttértábla!$E$250</c:f>
              <c:strCache>
                <c:ptCount val="1"/>
                <c:pt idx="0">
                  <c:v>30 év feletti gimnáziumi végzettséggel rendelkező álláskeresők száma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Járási_háttértábla!$A$251:$A$268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Járási_háttértábla!$E$251:$E$268</c:f>
              <c:numCache>
                <c:formatCode>#0</c:formatCode>
                <c:ptCount val="18"/>
                <c:pt idx="0">
                  <c:v>27</c:v>
                </c:pt>
                <c:pt idx="1">
                  <c:v>59</c:v>
                </c:pt>
                <c:pt idx="2">
                  <c:v>51</c:v>
                </c:pt>
                <c:pt idx="3">
                  <c:v>47</c:v>
                </c:pt>
                <c:pt idx="4">
                  <c:v>59</c:v>
                </c:pt>
                <c:pt idx="5">
                  <c:v>87</c:v>
                </c:pt>
                <c:pt idx="6">
                  <c:v>106</c:v>
                </c:pt>
                <c:pt idx="7">
                  <c:v>42</c:v>
                </c:pt>
                <c:pt idx="8">
                  <c:v>53</c:v>
                </c:pt>
                <c:pt idx="9">
                  <c:v>51</c:v>
                </c:pt>
                <c:pt idx="10">
                  <c:v>14</c:v>
                </c:pt>
                <c:pt idx="11">
                  <c:v>26</c:v>
                </c:pt>
                <c:pt idx="12">
                  <c:v>38</c:v>
                </c:pt>
                <c:pt idx="13">
                  <c:v>61</c:v>
                </c:pt>
                <c:pt idx="14">
                  <c:v>104</c:v>
                </c:pt>
                <c:pt idx="15">
                  <c:v>15</c:v>
                </c:pt>
                <c:pt idx="16">
                  <c:v>42</c:v>
                </c:pt>
                <c:pt idx="17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E7A-4067-9FBB-E0AFFC9BF389}"/>
            </c:ext>
          </c:extLst>
        </c:ser>
        <c:ser>
          <c:idx val="4"/>
          <c:order val="4"/>
          <c:tx>
            <c:strRef>
              <c:f>Járási_háttértábla!$F$250</c:f>
              <c:strCache>
                <c:ptCount val="1"/>
                <c:pt idx="0">
                  <c:v>30 év feletti főiskolai, egyetemi végzettséggel rendelkező álláskeresők száma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Járási_háttértábla!$A$251:$A$268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Járási_háttértábla!$F$251:$F$268</c:f>
              <c:numCache>
                <c:formatCode>General</c:formatCode>
                <c:ptCount val="18"/>
                <c:pt idx="0">
                  <c:v>23</c:v>
                </c:pt>
                <c:pt idx="1">
                  <c:v>99</c:v>
                </c:pt>
                <c:pt idx="2" formatCode="#0">
                  <c:v>49</c:v>
                </c:pt>
                <c:pt idx="3">
                  <c:v>45</c:v>
                </c:pt>
                <c:pt idx="4">
                  <c:v>121</c:v>
                </c:pt>
                <c:pt idx="5" formatCode="#0">
                  <c:v>134</c:v>
                </c:pt>
                <c:pt idx="6">
                  <c:v>175</c:v>
                </c:pt>
                <c:pt idx="7">
                  <c:v>48</c:v>
                </c:pt>
                <c:pt idx="8" formatCode="#0">
                  <c:v>49</c:v>
                </c:pt>
                <c:pt idx="9">
                  <c:v>24</c:v>
                </c:pt>
                <c:pt idx="10">
                  <c:v>20</c:v>
                </c:pt>
                <c:pt idx="11" formatCode="#0">
                  <c:v>60</c:v>
                </c:pt>
                <c:pt idx="12">
                  <c:v>22</c:v>
                </c:pt>
                <c:pt idx="13">
                  <c:v>124</c:v>
                </c:pt>
                <c:pt idx="14" formatCode="#0">
                  <c:v>115</c:v>
                </c:pt>
                <c:pt idx="15">
                  <c:v>27</c:v>
                </c:pt>
                <c:pt idx="16">
                  <c:v>73</c:v>
                </c:pt>
                <c:pt idx="17" formatCode="#0">
                  <c:v>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E7A-4067-9FBB-E0AFFC9BF389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555723480"/>
        <c:axId val="555723840"/>
      </c:barChart>
      <c:catAx>
        <c:axId val="555723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555723840"/>
        <c:crosses val="autoZero"/>
        <c:auto val="1"/>
        <c:lblAlgn val="ctr"/>
        <c:lblOffset val="100"/>
        <c:noMultiLvlLbl val="0"/>
      </c:catAx>
      <c:valAx>
        <c:axId val="555723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555723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hu-HU" sz="1400" b="0" i="0" u="none" strike="noStrike" kern="1200" cap="none" spc="20" baseline="0">
                <a:solidFill>
                  <a:sysClr val="windowText" lastClr="000000">
                    <a:lumMod val="50000"/>
                    <a:lumOff val="50000"/>
                  </a:sysClr>
                </a:solidFill>
              </a:rPr>
              <a:t>Nyilvántartott álláskeresők és a tartósan nyilvántartott álláskeresők Pest vármegyében 2025. II. félév</a:t>
            </a: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>
                <a:solidFill>
                  <a:sysClr val="windowText" lastClr="000000">
                    <a:lumMod val="65000"/>
                    <a:lumOff val="35000"/>
                  </a:sysClr>
                </a:solidFill>
              </a:defRPr>
            </a:pPr>
            <a:endParaRPr lang="hu-H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NFSZ_települési_összesítés!$B$245</c:f>
              <c:strCache>
                <c:ptCount val="1"/>
                <c:pt idx="0">
                  <c:v>Nyilvántartott álláskeresők száma, fő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NFSZ_települési_összesítés!$A$246:$A$263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NFSZ_települési_összesítés!$B$246:$B$263</c:f>
              <c:numCache>
                <c:formatCode>#0</c:formatCode>
                <c:ptCount val="18"/>
                <c:pt idx="0">
                  <c:v>683</c:v>
                </c:pt>
                <c:pt idx="1">
                  <c:v>797</c:v>
                </c:pt>
                <c:pt idx="2">
                  <c:v>1753</c:v>
                </c:pt>
                <c:pt idx="3">
                  <c:v>1400</c:v>
                </c:pt>
                <c:pt idx="4">
                  <c:v>830</c:v>
                </c:pt>
                <c:pt idx="5">
                  <c:v>1426</c:v>
                </c:pt>
                <c:pt idx="6">
                  <c:v>1766</c:v>
                </c:pt>
                <c:pt idx="7">
                  <c:v>795</c:v>
                </c:pt>
                <c:pt idx="8">
                  <c:v>1202</c:v>
                </c:pt>
                <c:pt idx="9">
                  <c:v>1763</c:v>
                </c:pt>
                <c:pt idx="10">
                  <c:v>678</c:v>
                </c:pt>
                <c:pt idx="11">
                  <c:v>421</c:v>
                </c:pt>
                <c:pt idx="12">
                  <c:v>829</c:v>
                </c:pt>
                <c:pt idx="13">
                  <c:v>915</c:v>
                </c:pt>
                <c:pt idx="14">
                  <c:v>1691</c:v>
                </c:pt>
                <c:pt idx="15">
                  <c:v>339</c:v>
                </c:pt>
                <c:pt idx="16">
                  <c:v>888</c:v>
                </c:pt>
                <c:pt idx="17">
                  <c:v>529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23-457E-9BC6-16DC58FB683B}"/>
            </c:ext>
          </c:extLst>
        </c:ser>
        <c:ser>
          <c:idx val="1"/>
          <c:order val="1"/>
          <c:tx>
            <c:strRef>
              <c:f>NFSZ_települési_összesítés!$C$245</c:f>
              <c:strCache>
                <c:ptCount val="1"/>
                <c:pt idx="0">
                  <c:v>Nyilvántartott tartósan álláskeresők száma, fő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NFSZ_települési_összesítés!$A$246:$A$263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NFSZ_települési_összesítés!$C$246:$C$263</c:f>
              <c:numCache>
                <c:formatCode>#0</c:formatCode>
                <c:ptCount val="18"/>
                <c:pt idx="0">
                  <c:v>217</c:v>
                </c:pt>
                <c:pt idx="1">
                  <c:v>238</c:v>
                </c:pt>
                <c:pt idx="2">
                  <c:v>643</c:v>
                </c:pt>
                <c:pt idx="3">
                  <c:v>424</c:v>
                </c:pt>
                <c:pt idx="4">
                  <c:v>199</c:v>
                </c:pt>
                <c:pt idx="5">
                  <c:v>297</c:v>
                </c:pt>
                <c:pt idx="6">
                  <c:v>512</c:v>
                </c:pt>
                <c:pt idx="7">
                  <c:v>184</c:v>
                </c:pt>
                <c:pt idx="8">
                  <c:v>356</c:v>
                </c:pt>
                <c:pt idx="9">
                  <c:v>683</c:v>
                </c:pt>
                <c:pt idx="10">
                  <c:v>307</c:v>
                </c:pt>
                <c:pt idx="11">
                  <c:v>86</c:v>
                </c:pt>
                <c:pt idx="12">
                  <c:v>243</c:v>
                </c:pt>
                <c:pt idx="13">
                  <c:v>246</c:v>
                </c:pt>
                <c:pt idx="14">
                  <c:v>435</c:v>
                </c:pt>
                <c:pt idx="15">
                  <c:v>97</c:v>
                </c:pt>
                <c:pt idx="16">
                  <c:v>243</c:v>
                </c:pt>
                <c:pt idx="17">
                  <c:v>121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23-457E-9BC6-16DC58FB683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88002416"/>
        <c:axId val="588004216"/>
      </c:barChart>
      <c:catAx>
        <c:axId val="588002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588004216"/>
        <c:crosses val="autoZero"/>
        <c:auto val="1"/>
        <c:lblAlgn val="ctr"/>
        <c:lblOffset val="100"/>
        <c:noMultiLvlLbl val="0"/>
      </c:catAx>
      <c:valAx>
        <c:axId val="588004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588002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hu-HU" sz="1000" b="0" i="0" u="none" strike="noStrike" kern="1200" cap="none" spc="20" baseline="0">
                <a:solidFill>
                  <a:sysClr val="windowText" lastClr="000000">
                    <a:lumMod val="50000"/>
                    <a:lumOff val="50000"/>
                  </a:sysClr>
                </a:solidFill>
                <a:latin typeface="Arial" panose="020B0604020202020204" pitchFamily="34" charset="0"/>
                <a:cs typeface="Arial" panose="020B0604020202020204" pitchFamily="34" charset="0"/>
              </a:rPr>
              <a:t>Nyilvántartott álláskeresők és a tartósan nyilvántartott álláskeresők Pest vármegyében 2025. II. félév</a:t>
            </a: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>
                <a:solidFill>
                  <a:sysClr val="windowText" lastClr="000000">
                    <a:lumMod val="65000"/>
                    <a:lumOff val="35000"/>
                  </a:sysClr>
                </a:solidFill>
              </a:defRPr>
            </a:pPr>
            <a:endParaRPr lang="hu-H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NFSZ_települési_összesítés!$B$245</c:f>
              <c:strCache>
                <c:ptCount val="1"/>
                <c:pt idx="0">
                  <c:v>Nyilvántartott álláskeresők száma, fő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NFSZ_települési_összesítés!$A$246:$A$263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NFSZ_települési_összesítés!$B$246:$B$263</c:f>
              <c:numCache>
                <c:formatCode>#0</c:formatCode>
                <c:ptCount val="18"/>
                <c:pt idx="0">
                  <c:v>683</c:v>
                </c:pt>
                <c:pt idx="1">
                  <c:v>797</c:v>
                </c:pt>
                <c:pt idx="2">
                  <c:v>1753</c:v>
                </c:pt>
                <c:pt idx="3">
                  <c:v>1400</c:v>
                </c:pt>
                <c:pt idx="4">
                  <c:v>830</c:v>
                </c:pt>
                <c:pt idx="5">
                  <c:v>1426</c:v>
                </c:pt>
                <c:pt idx="6">
                  <c:v>1766</c:v>
                </c:pt>
                <c:pt idx="7">
                  <c:v>795</c:v>
                </c:pt>
                <c:pt idx="8">
                  <c:v>1202</c:v>
                </c:pt>
                <c:pt idx="9">
                  <c:v>1763</c:v>
                </c:pt>
                <c:pt idx="10">
                  <c:v>678</c:v>
                </c:pt>
                <c:pt idx="11">
                  <c:v>421</c:v>
                </c:pt>
                <c:pt idx="12">
                  <c:v>829</c:v>
                </c:pt>
                <c:pt idx="13">
                  <c:v>915</c:v>
                </c:pt>
                <c:pt idx="14">
                  <c:v>1691</c:v>
                </c:pt>
                <c:pt idx="15">
                  <c:v>339</c:v>
                </c:pt>
                <c:pt idx="16">
                  <c:v>888</c:v>
                </c:pt>
                <c:pt idx="17">
                  <c:v>529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8B-41D2-9134-3DA91DFD54B4}"/>
            </c:ext>
          </c:extLst>
        </c:ser>
        <c:ser>
          <c:idx val="1"/>
          <c:order val="1"/>
          <c:tx>
            <c:strRef>
              <c:f>NFSZ_települési_összesítés!$C$245</c:f>
              <c:strCache>
                <c:ptCount val="1"/>
                <c:pt idx="0">
                  <c:v>Nyilvántartott tartósan álláskeresők száma, fő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NFSZ_települési_összesítés!$A$246:$A$263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NFSZ_települési_összesítés!$C$246:$C$263</c:f>
              <c:numCache>
                <c:formatCode>#0</c:formatCode>
                <c:ptCount val="18"/>
                <c:pt idx="0">
                  <c:v>217</c:v>
                </c:pt>
                <c:pt idx="1">
                  <c:v>238</c:v>
                </c:pt>
                <c:pt idx="2">
                  <c:v>643</c:v>
                </c:pt>
                <c:pt idx="3">
                  <c:v>424</c:v>
                </c:pt>
                <c:pt idx="4">
                  <c:v>199</c:v>
                </c:pt>
                <c:pt idx="5">
                  <c:v>297</c:v>
                </c:pt>
                <c:pt idx="6">
                  <c:v>512</c:v>
                </c:pt>
                <c:pt idx="7">
                  <c:v>184</c:v>
                </c:pt>
                <c:pt idx="8">
                  <c:v>356</c:v>
                </c:pt>
                <c:pt idx="9">
                  <c:v>683</c:v>
                </c:pt>
                <c:pt idx="10">
                  <c:v>307</c:v>
                </c:pt>
                <c:pt idx="11">
                  <c:v>86</c:v>
                </c:pt>
                <c:pt idx="12">
                  <c:v>243</c:v>
                </c:pt>
                <c:pt idx="13">
                  <c:v>246</c:v>
                </c:pt>
                <c:pt idx="14">
                  <c:v>435</c:v>
                </c:pt>
                <c:pt idx="15">
                  <c:v>97</c:v>
                </c:pt>
                <c:pt idx="16">
                  <c:v>243</c:v>
                </c:pt>
                <c:pt idx="17">
                  <c:v>121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E8B-41D2-9134-3DA91DFD54B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88002416"/>
        <c:axId val="588004216"/>
      </c:barChart>
      <c:catAx>
        <c:axId val="588002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588004216"/>
        <c:crosses val="autoZero"/>
        <c:auto val="1"/>
        <c:lblAlgn val="ctr"/>
        <c:lblOffset val="100"/>
        <c:noMultiLvlLbl val="0"/>
      </c:catAx>
      <c:valAx>
        <c:axId val="588004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588002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 sz="1000">
                <a:latin typeface="Arial" panose="020B0604020202020204" pitchFamily="34" charset="0"/>
                <a:cs typeface="Arial" panose="020B0604020202020204" pitchFamily="34" charset="0"/>
              </a:rPr>
              <a:t>PEST VÁRMEGYE 15-74 ÉVES LAKOSAINAK SZÁMA</a:t>
            </a:r>
          </a:p>
          <a:p>
            <a:pPr>
              <a:defRPr/>
            </a:pPr>
            <a:r>
              <a:rPr lang="hu-HU" sz="1000">
                <a:latin typeface="Arial" panose="020B0604020202020204" pitchFamily="34" charset="0"/>
                <a:cs typeface="Arial" panose="020B0604020202020204" pitchFamily="34" charset="0"/>
              </a:rPr>
              <a:t> 2021-2025 NEGYEDÉVENKÉNT</a:t>
            </a:r>
          </a:p>
          <a:p>
            <a:pPr>
              <a:defRPr/>
            </a:pPr>
            <a:endParaRPr lang="hu-HU"/>
          </a:p>
        </c:rich>
      </c:tx>
      <c:layout>
        <c:manualLayout>
          <c:xMode val="edge"/>
          <c:yMode val="edge"/>
          <c:x val="0.21922104198280218"/>
          <c:y val="3.020496224379719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>
        <c:manualLayout>
          <c:layoutTarget val="inner"/>
          <c:xMode val="edge"/>
          <c:yMode val="edge"/>
          <c:x val="0.12201115983415578"/>
          <c:y val="0.17387270765911542"/>
          <c:w val="0.86701412702774827"/>
          <c:h val="0.6519870210398458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'15-74 népesség'!$B$2:$B$3</c:f>
              <c:strCache>
                <c:ptCount val="2"/>
                <c:pt idx="0">
                  <c:v>Pest vármegye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'15-74 népesség'!$A$4:$A$40</c:f>
              <c:strCache>
                <c:ptCount val="36"/>
                <c:pt idx="1">
                  <c:v>2021. II. negyedév</c:v>
                </c:pt>
                <c:pt idx="3">
                  <c:v>2021. III. negyedév</c:v>
                </c:pt>
                <c:pt idx="5">
                  <c:v>2021. IV. negyedév</c:v>
                </c:pt>
                <c:pt idx="7">
                  <c:v>2022. I. negyedév</c:v>
                </c:pt>
                <c:pt idx="9">
                  <c:v>2022. II. negyedév</c:v>
                </c:pt>
                <c:pt idx="11">
                  <c:v>2022. III. negyedév</c:v>
                </c:pt>
                <c:pt idx="13">
                  <c:v>2022. IV. negyedév</c:v>
                </c:pt>
                <c:pt idx="15">
                  <c:v>2023. I. negyedév</c:v>
                </c:pt>
                <c:pt idx="17">
                  <c:v>2023. II. negyedév</c:v>
                </c:pt>
                <c:pt idx="19">
                  <c:v>2023. III. negyedév</c:v>
                </c:pt>
                <c:pt idx="21">
                  <c:v>2023. IV. negyedév</c:v>
                </c:pt>
                <c:pt idx="23">
                  <c:v>2024. I. negyedév</c:v>
                </c:pt>
                <c:pt idx="25">
                  <c:v>2024. II. negyedév</c:v>
                </c:pt>
                <c:pt idx="27">
                  <c:v>2024. III. negyedév</c:v>
                </c:pt>
                <c:pt idx="29">
                  <c:v>2024. IV. negyedév</c:v>
                </c:pt>
                <c:pt idx="31">
                  <c:v>2025. I. negyedév</c:v>
                </c:pt>
                <c:pt idx="33">
                  <c:v>2025. II. negyedév</c:v>
                </c:pt>
                <c:pt idx="35">
                  <c:v>2025. III. negyedév</c:v>
                </c:pt>
              </c:strCache>
            </c:strRef>
          </c:cat>
          <c:val>
            <c:numRef>
              <c:f>'15-74 népesség'!$B$4:$B$40</c:f>
              <c:numCache>
                <c:formatCode>General</c:formatCode>
                <c:ptCount val="37"/>
              </c:numCache>
            </c:numRef>
          </c:val>
          <c:extLst>
            <c:ext xmlns:c16="http://schemas.microsoft.com/office/drawing/2014/chart" uri="{C3380CC4-5D6E-409C-BE32-E72D297353CC}">
              <c16:uniqueId val="{00000000-C7A1-480D-ACAC-C583F3F3A22A}"/>
            </c:ext>
          </c:extLst>
        </c:ser>
        <c:ser>
          <c:idx val="1"/>
          <c:order val="1"/>
          <c:tx>
            <c:strRef>
              <c:f>'15-74 népesség'!$C$2:$C$3</c:f>
              <c:strCache>
                <c:ptCount val="2"/>
                <c:pt idx="0">
                  <c:v>15–74 éves népesség, ezer fő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Pt>
            <c:idx val="6"/>
            <c:invertIfNegative val="0"/>
            <c:bubble3D val="0"/>
            <c:spPr>
              <a:solidFill>
                <a:srgbClr val="EE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F096-463A-844B-E1B4F0D981CB}"/>
              </c:ext>
            </c:extLst>
          </c:dPt>
          <c:dPt>
            <c:idx val="14"/>
            <c:invertIfNegative val="0"/>
            <c:bubble3D val="0"/>
            <c:spPr>
              <a:solidFill>
                <a:srgbClr val="EE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F096-463A-844B-E1B4F0D981CB}"/>
              </c:ext>
            </c:extLst>
          </c:dPt>
          <c:dPt>
            <c:idx val="22"/>
            <c:invertIfNegative val="0"/>
            <c:bubble3D val="0"/>
            <c:spPr>
              <a:solidFill>
                <a:srgbClr val="EE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F096-463A-844B-E1B4F0D981CB}"/>
              </c:ext>
            </c:extLst>
          </c:dPt>
          <c:dPt>
            <c:idx val="30"/>
            <c:invertIfNegative val="0"/>
            <c:bubble3D val="0"/>
            <c:spPr>
              <a:solidFill>
                <a:srgbClr val="EE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0-F096-463A-844B-E1B4F0D981C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'15-74 népesség'!$A$4:$A$40</c:f>
              <c:strCache>
                <c:ptCount val="36"/>
                <c:pt idx="1">
                  <c:v>2021. II. negyedév</c:v>
                </c:pt>
                <c:pt idx="3">
                  <c:v>2021. III. negyedév</c:v>
                </c:pt>
                <c:pt idx="5">
                  <c:v>2021. IV. negyedév</c:v>
                </c:pt>
                <c:pt idx="7">
                  <c:v>2022. I. negyedév</c:v>
                </c:pt>
                <c:pt idx="9">
                  <c:v>2022. II. negyedév</c:v>
                </c:pt>
                <c:pt idx="11">
                  <c:v>2022. III. negyedév</c:v>
                </c:pt>
                <c:pt idx="13">
                  <c:v>2022. IV. negyedév</c:v>
                </c:pt>
                <c:pt idx="15">
                  <c:v>2023. I. negyedév</c:v>
                </c:pt>
                <c:pt idx="17">
                  <c:v>2023. II. negyedév</c:v>
                </c:pt>
                <c:pt idx="19">
                  <c:v>2023. III. negyedév</c:v>
                </c:pt>
                <c:pt idx="21">
                  <c:v>2023. IV. negyedév</c:v>
                </c:pt>
                <c:pt idx="23">
                  <c:v>2024. I. negyedév</c:v>
                </c:pt>
                <c:pt idx="25">
                  <c:v>2024. II. negyedév</c:v>
                </c:pt>
                <c:pt idx="27">
                  <c:v>2024. III. negyedév</c:v>
                </c:pt>
                <c:pt idx="29">
                  <c:v>2024. IV. negyedév</c:v>
                </c:pt>
                <c:pt idx="31">
                  <c:v>2025. I. negyedév</c:v>
                </c:pt>
                <c:pt idx="33">
                  <c:v>2025. II. negyedév</c:v>
                </c:pt>
                <c:pt idx="35">
                  <c:v>2025. III. negyedév</c:v>
                </c:pt>
              </c:strCache>
            </c:strRef>
          </c:cat>
          <c:val>
            <c:numRef>
              <c:f>'15-74 népesség'!$C$4:$C$40</c:f>
              <c:numCache>
                <c:formatCode>General</c:formatCode>
                <c:ptCount val="37"/>
                <c:pt idx="0" formatCode="#\ ##0.0">
                  <c:v>988.06</c:v>
                </c:pt>
                <c:pt idx="2" formatCode="#\ ##0.0">
                  <c:v>990.84</c:v>
                </c:pt>
                <c:pt idx="4" formatCode="#\ ##0.0">
                  <c:v>993.61</c:v>
                </c:pt>
                <c:pt idx="6" formatCode="#\ ##0.0">
                  <c:v>996.38</c:v>
                </c:pt>
                <c:pt idx="8" formatCode="#\ ##0.0">
                  <c:v>998.8</c:v>
                </c:pt>
                <c:pt idx="10" formatCode="#\ ##0.0">
                  <c:v>1000.53</c:v>
                </c:pt>
                <c:pt idx="12" formatCode="#\ ##0.0">
                  <c:v>1002.25</c:v>
                </c:pt>
                <c:pt idx="14" formatCode="#\ ##0.0">
                  <c:v>1003.67</c:v>
                </c:pt>
                <c:pt idx="16" formatCode="#\ ##0.0">
                  <c:v>1004.31</c:v>
                </c:pt>
                <c:pt idx="18" formatCode="#\ ##0.0">
                  <c:v>1004.92</c:v>
                </c:pt>
                <c:pt idx="20" formatCode="#\ ##0.0">
                  <c:v>1005.57</c:v>
                </c:pt>
                <c:pt idx="22" formatCode="#\ ##0.0">
                  <c:v>1006.16</c:v>
                </c:pt>
                <c:pt idx="24" formatCode="#\ ##0.0">
                  <c:v>1006.52</c:v>
                </c:pt>
                <c:pt idx="26" formatCode="#\ ##0.0">
                  <c:v>1006.79</c:v>
                </c:pt>
                <c:pt idx="28" formatCode="#\ ##0.0">
                  <c:v>1007.21</c:v>
                </c:pt>
                <c:pt idx="30" formatCode="#\ ##0.0">
                  <c:v>1008.18</c:v>
                </c:pt>
                <c:pt idx="32" formatCode="#\ ##0.0">
                  <c:v>1007.85</c:v>
                </c:pt>
                <c:pt idx="34" formatCode="#\ ##0.0">
                  <c:v>1007.61</c:v>
                </c:pt>
                <c:pt idx="36" formatCode="#\ ##0.0">
                  <c:v>1008.6079999999999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7A1-480D-ACAC-C583F3F3A22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437929128"/>
        <c:axId val="437929488"/>
      </c:barChart>
      <c:catAx>
        <c:axId val="437929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437929488"/>
        <c:crosses val="autoZero"/>
        <c:auto val="1"/>
        <c:lblAlgn val="ctr"/>
        <c:lblOffset val="100"/>
        <c:noMultiLvlLbl val="0"/>
      </c:catAx>
      <c:valAx>
        <c:axId val="43792948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437929128"/>
        <c:crosses val="autoZero"/>
        <c:crossBetween val="between"/>
      </c:valAx>
      <c:spPr>
        <a:noFill/>
        <a:ln>
          <a:solidFill>
            <a:srgbClr val="00B0F0"/>
          </a:solidFill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/>
              <a:t>Öregedési index</a:t>
            </a:r>
            <a:r>
              <a:rPr lang="hu-HU" baseline="0"/>
              <a:t> 2001,2012, 2025</a:t>
            </a:r>
            <a:endParaRPr lang="hu-H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'22.1.2.5.'!$Q$40</c:f>
              <c:strCache>
                <c:ptCount val="1"/>
                <c:pt idx="0">
                  <c:v>2001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'22.1.2.5.'!$P$41:$P$43</c:f>
              <c:strCache>
                <c:ptCount val="3"/>
                <c:pt idx="0">
                  <c:v>Budapest</c:v>
                </c:pt>
                <c:pt idx="1">
                  <c:v>Pest</c:v>
                </c:pt>
                <c:pt idx="2">
                  <c:v>Orsszág</c:v>
                </c:pt>
              </c:strCache>
            </c:strRef>
          </c:cat>
          <c:val>
            <c:numRef>
              <c:f>'22.1.2.5.'!$Q$41:$Q$43</c:f>
              <c:numCache>
                <c:formatCode>0.0</c:formatCode>
                <c:ptCount val="3"/>
                <c:pt idx="0">
                  <c:v>138.25668959063501</c:v>
                </c:pt>
                <c:pt idx="1">
                  <c:v>74.146835016125294</c:v>
                </c:pt>
                <c:pt idx="2">
                  <c:v>91.311036603492795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BAB-47C4-8529-CC59143312B9}"/>
            </c:ext>
          </c:extLst>
        </c:ser>
        <c:ser>
          <c:idx val="1"/>
          <c:order val="1"/>
          <c:tx>
            <c:strRef>
              <c:f>'22.1.2.5.'!$R$40</c:f>
              <c:strCache>
                <c:ptCount val="1"/>
                <c:pt idx="0">
                  <c:v>2012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'22.1.2.5.'!$P$41:$P$43</c:f>
              <c:strCache>
                <c:ptCount val="3"/>
                <c:pt idx="0">
                  <c:v>Budapest</c:v>
                </c:pt>
                <c:pt idx="1">
                  <c:v>Pest</c:v>
                </c:pt>
                <c:pt idx="2">
                  <c:v>Orsszág</c:v>
                </c:pt>
              </c:strCache>
            </c:strRef>
          </c:cat>
          <c:val>
            <c:numRef>
              <c:f>'22.1.2.5.'!$R$41:$R$43</c:f>
              <c:numCache>
                <c:formatCode>0.0</c:formatCode>
                <c:ptCount val="3"/>
                <c:pt idx="0">
                  <c:v>149.07966743361047</c:v>
                </c:pt>
                <c:pt idx="1">
                  <c:v>89.036361191487671</c:v>
                </c:pt>
                <c:pt idx="2">
                  <c:v>116.35948315964146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BAB-47C4-8529-CC59143312B9}"/>
            </c:ext>
          </c:extLst>
        </c:ser>
        <c:ser>
          <c:idx val="2"/>
          <c:order val="2"/>
          <c:tx>
            <c:strRef>
              <c:f>'22.1.2.5.'!$S$40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'22.1.2.5.'!$P$41:$P$43</c:f>
              <c:strCache>
                <c:ptCount val="3"/>
                <c:pt idx="0">
                  <c:v>Budapest</c:v>
                </c:pt>
                <c:pt idx="1">
                  <c:v>Pest</c:v>
                </c:pt>
                <c:pt idx="2">
                  <c:v>Orsszág</c:v>
                </c:pt>
              </c:strCache>
            </c:strRef>
          </c:cat>
          <c:val>
            <c:numRef>
              <c:f>'22.1.2.5.'!$S$41:$S$43</c:f>
              <c:numCache>
                <c:formatCode>0.0</c:formatCode>
                <c:ptCount val="3"/>
                <c:pt idx="0">
                  <c:v>169.62819917140976</c:v>
                </c:pt>
                <c:pt idx="1">
                  <c:v>109.45204357441231</c:v>
                </c:pt>
                <c:pt idx="2">
                  <c:v>145.46076212380018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BAB-47C4-8529-CC59143312B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54279704"/>
        <c:axId val="454280064"/>
      </c:barChart>
      <c:catAx>
        <c:axId val="454279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454280064"/>
        <c:crosses val="autoZero"/>
        <c:auto val="1"/>
        <c:lblAlgn val="ctr"/>
        <c:lblOffset val="100"/>
        <c:noMultiLvlLbl val="0"/>
      </c:catAx>
      <c:valAx>
        <c:axId val="454280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454279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spc="15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 sz="1000" b="0">
                <a:latin typeface="Arial" panose="020B0604020202020204" pitchFamily="34" charset="0"/>
                <a:cs typeface="Arial" panose="020B0604020202020204" pitchFamily="34" charset="0"/>
              </a:rPr>
              <a:t>Pest vármegyében  munkanélküliségi ráta  %-ban</a:t>
            </a:r>
          </a:p>
          <a:p>
            <a:pPr>
              <a:defRPr/>
            </a:pPr>
            <a:r>
              <a:rPr lang="hu-HU" sz="1000" b="0">
                <a:latin typeface="Arial" panose="020B0604020202020204" pitchFamily="34" charset="0"/>
                <a:cs typeface="Arial" panose="020B0604020202020204" pitchFamily="34" charset="0"/>
              </a:rPr>
              <a:t>2021-2025 negyedévenként </a:t>
            </a:r>
          </a:p>
        </c:rich>
      </c:tx>
      <c:layout>
        <c:manualLayout>
          <c:xMode val="edge"/>
          <c:yMode val="edge"/>
          <c:x val="0.14855643044619424"/>
          <c:y val="3.108808290155440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all" spc="15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'20.2.2.5.'!$A$3</c:f>
              <c:strCache>
                <c:ptCount val="1"/>
                <c:pt idx="0">
                  <c:v>Pest vármegye</c:v>
                </c:pt>
              </c:strCache>
            </c:strRef>
          </c:tx>
          <c:spPr>
            <a:pattFill prst="narHorz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dPt>
            <c:idx val="3"/>
            <c:invertIfNegative val="0"/>
            <c:bubble3D val="0"/>
            <c:spPr>
              <a:pattFill prst="narHorz">
                <a:fgClr>
                  <a:schemeClr val="accent1"/>
                </a:fgClr>
                <a:bgClr>
                  <a:schemeClr val="accent1">
                    <a:lumMod val="20000"/>
                    <a:lumOff val="80000"/>
                  </a:schemeClr>
                </a:bgClr>
              </a:pattFill>
              <a:ln>
                <a:noFill/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</c:spPr>
            <c:extLst>
              <c:ext xmlns:c16="http://schemas.microsoft.com/office/drawing/2014/chart" uri="{C3380CC4-5D6E-409C-BE32-E72D297353CC}">
                <c16:uniqueId val="{00000001-FB46-4E4B-A974-726465416D76}"/>
              </c:ext>
            </c:extLst>
          </c:dPt>
          <c:dPt>
            <c:idx val="7"/>
            <c:invertIfNegative val="0"/>
            <c:bubble3D val="0"/>
            <c:spPr>
              <a:pattFill prst="narHorz">
                <a:fgClr>
                  <a:schemeClr val="accent1"/>
                </a:fgClr>
                <a:bgClr>
                  <a:schemeClr val="accent1">
                    <a:lumMod val="20000"/>
                    <a:lumOff val="80000"/>
                  </a:schemeClr>
                </a:bgClr>
              </a:pattFill>
              <a:ln>
                <a:noFill/>
              </a:ln>
              <a:effectLst>
                <a:innerShdw blurRad="114300">
                  <a:srgbClr val="C00000"/>
                </a:innerShdw>
              </a:effectLst>
            </c:spPr>
            <c:extLst>
              <c:ext xmlns:c16="http://schemas.microsoft.com/office/drawing/2014/chart" uri="{C3380CC4-5D6E-409C-BE32-E72D297353CC}">
                <c16:uniqueId val="{00000002-FB46-4E4B-A974-726465416D76}"/>
              </c:ext>
            </c:extLst>
          </c:dPt>
          <c:dPt>
            <c:idx val="11"/>
            <c:invertIfNegative val="0"/>
            <c:bubble3D val="0"/>
            <c:spPr>
              <a:pattFill prst="narHorz">
                <a:fgClr>
                  <a:schemeClr val="accent1"/>
                </a:fgClr>
                <a:bgClr>
                  <a:schemeClr val="accent1">
                    <a:lumMod val="20000"/>
                    <a:lumOff val="80000"/>
                  </a:schemeClr>
                </a:bgClr>
              </a:pattFill>
              <a:ln>
                <a:noFill/>
              </a:ln>
              <a:effectLst>
                <a:innerShdw blurRad="114300">
                  <a:srgbClr val="C00000"/>
                </a:innerShdw>
              </a:effectLst>
            </c:spPr>
            <c:extLst>
              <c:ext xmlns:c16="http://schemas.microsoft.com/office/drawing/2014/chart" uri="{C3380CC4-5D6E-409C-BE32-E72D297353CC}">
                <c16:uniqueId val="{00000003-FB46-4E4B-A974-726465416D76}"/>
              </c:ext>
            </c:extLst>
          </c:dPt>
          <c:dPt>
            <c:idx val="15"/>
            <c:invertIfNegative val="0"/>
            <c:bubble3D val="0"/>
            <c:spPr>
              <a:pattFill prst="narHorz">
                <a:fgClr>
                  <a:schemeClr val="accent1"/>
                </a:fgClr>
                <a:bgClr>
                  <a:schemeClr val="accent1">
                    <a:lumMod val="20000"/>
                    <a:lumOff val="80000"/>
                  </a:schemeClr>
                </a:bgClr>
              </a:pattFill>
              <a:ln>
                <a:noFill/>
              </a:ln>
              <a:effectLst>
                <a:innerShdw blurRad="114300">
                  <a:srgbClr val="C00000"/>
                </a:innerShdw>
              </a:effectLst>
            </c:spPr>
            <c:extLst>
              <c:ext xmlns:c16="http://schemas.microsoft.com/office/drawing/2014/chart" uri="{C3380CC4-5D6E-409C-BE32-E72D297353CC}">
                <c16:uniqueId val="{00000004-FB46-4E4B-A974-726465416D7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'20.2.2.5.'!$B$2:$U$2</c:f>
              <c:strCache>
                <c:ptCount val="20"/>
                <c:pt idx="0">
                  <c:v>2021. I. negyedév</c:v>
                </c:pt>
                <c:pt idx="1">
                  <c:v>2021. II. negyedév</c:v>
                </c:pt>
                <c:pt idx="2">
                  <c:v>2021. III. negyedév</c:v>
                </c:pt>
                <c:pt idx="3">
                  <c:v>2021. IV. negyedév</c:v>
                </c:pt>
                <c:pt idx="4">
                  <c:v>2022. I. negyedév</c:v>
                </c:pt>
                <c:pt idx="5">
                  <c:v>2022. II. negyedév</c:v>
                </c:pt>
                <c:pt idx="6">
                  <c:v>2022. III. negyedév</c:v>
                </c:pt>
                <c:pt idx="7">
                  <c:v>2022. IV. negyedév</c:v>
                </c:pt>
                <c:pt idx="8">
                  <c:v>2023. I. negyedév</c:v>
                </c:pt>
                <c:pt idx="9">
                  <c:v>2023. II. negyedév</c:v>
                </c:pt>
                <c:pt idx="10">
                  <c:v>2023. III. negyedév</c:v>
                </c:pt>
                <c:pt idx="11">
                  <c:v>2023. IV. negyedév</c:v>
                </c:pt>
                <c:pt idx="12">
                  <c:v>2024. I. negyedév</c:v>
                </c:pt>
                <c:pt idx="13">
                  <c:v>2024. II. negyedév</c:v>
                </c:pt>
                <c:pt idx="14">
                  <c:v>2024. III. negyedév</c:v>
                </c:pt>
                <c:pt idx="15">
                  <c:v>2024. IV. negyedév</c:v>
                </c:pt>
                <c:pt idx="16">
                  <c:v>2025. I. negyedév</c:v>
                </c:pt>
                <c:pt idx="17">
                  <c:v>2025. II. negyedév</c:v>
                </c:pt>
                <c:pt idx="18">
                  <c:v>2025. III. negyedév</c:v>
                </c:pt>
                <c:pt idx="19">
                  <c:v>2025. IV. negyedév</c:v>
                </c:pt>
              </c:strCache>
            </c:strRef>
          </c:cat>
          <c:val>
            <c:numRef>
              <c:f>'20.2.2.5.'!$B$3:$U$3</c:f>
              <c:numCache>
                <c:formatCode>#\ ##0.0</c:formatCode>
                <c:ptCount val="20"/>
                <c:pt idx="0">
                  <c:v>3.8300741739716786</c:v>
                </c:pt>
                <c:pt idx="1">
                  <c:v>2.8073471091630138</c:v>
                </c:pt>
                <c:pt idx="2">
                  <c:v>2.6275986832349711</c:v>
                </c:pt>
                <c:pt idx="3">
                  <c:v>2.4374890203197279</c:v>
                </c:pt>
                <c:pt idx="4">
                  <c:v>2.0765707679309888</c:v>
                </c:pt>
                <c:pt idx="5">
                  <c:v>1.537666937209474</c:v>
                </c:pt>
                <c:pt idx="6">
                  <c:v>2.252476698516912</c:v>
                </c:pt>
                <c:pt idx="7">
                  <c:v>2.7732914284051393</c:v>
                </c:pt>
                <c:pt idx="8">
                  <c:v>2.9432162982228003</c:v>
                </c:pt>
                <c:pt idx="9">
                  <c:v>3.0937540116104922</c:v>
                </c:pt>
                <c:pt idx="10">
                  <c:v>3.3898305084745761</c:v>
                </c:pt>
                <c:pt idx="11">
                  <c:v>3.3168976168211057</c:v>
                </c:pt>
                <c:pt idx="12">
                  <c:v>3.345623963871263</c:v>
                </c:pt>
                <c:pt idx="13">
                  <c:v>2.2559353758250418</c:v>
                </c:pt>
                <c:pt idx="14">
                  <c:v>3.2796686168168421</c:v>
                </c:pt>
                <c:pt idx="15">
                  <c:v>3.3704039945528828</c:v>
                </c:pt>
                <c:pt idx="16">
                  <c:v>2.6807900379115965</c:v>
                </c:pt>
                <c:pt idx="17">
                  <c:v>2.9974453590689754</c:v>
                </c:pt>
                <c:pt idx="18">
                  <c:v>3.1051623162770632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46-4E4B-A974-726465416D7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64"/>
        <c:overlap val="-22"/>
        <c:axId val="587371072"/>
        <c:axId val="587362792"/>
      </c:barChart>
      <c:catAx>
        <c:axId val="587371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587362792"/>
        <c:crosses val="autoZero"/>
        <c:auto val="1"/>
        <c:lblAlgn val="ctr"/>
        <c:lblOffset val="100"/>
        <c:noMultiLvlLbl val="0"/>
      </c:catAx>
      <c:valAx>
        <c:axId val="587362792"/>
        <c:scaling>
          <c:orientation val="minMax"/>
        </c:scaling>
        <c:delete val="0"/>
        <c:axPos val="l"/>
        <c:numFmt formatCode="#\ 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5873710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barChart>
        <c:barDir val="col"/>
        <c:grouping val="clustered"/>
        <c:varyColors val="0"/>
        <c:ser>
          <c:idx val="1"/>
          <c:order val="1"/>
          <c:tx>
            <c:strRef>
              <c:f>'Fogl %'!$C$4</c:f>
              <c:strCache>
                <c:ptCount val="1"/>
              </c:strCache>
            </c:strRef>
          </c:tx>
          <c:spPr>
            <a:gradFill rotWithShape="1">
              <a:gsLst>
                <a:gs pos="0">
                  <a:schemeClr val="accent6">
                    <a:tint val="77000"/>
                    <a:lumMod val="110000"/>
                    <a:satMod val="105000"/>
                    <a:tint val="67000"/>
                  </a:schemeClr>
                </a:gs>
                <a:gs pos="50000">
                  <a:schemeClr val="accent6">
                    <a:tint val="77000"/>
                    <a:lumMod val="105000"/>
                    <a:satMod val="103000"/>
                    <a:tint val="73000"/>
                  </a:schemeClr>
                </a:gs>
                <a:gs pos="100000">
                  <a:schemeClr val="accent6">
                    <a:tint val="77000"/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6">
                  <a:tint val="77000"/>
                  <a:shade val="95000"/>
                </a:schemeClr>
              </a:solidFill>
              <a:round/>
            </a:ln>
            <a:effectLst/>
          </c:spPr>
          <c:invertIfNegative val="0"/>
          <c:dPt>
            <c:idx val="4"/>
            <c:invertIfNegative val="0"/>
            <c:bubble3D val="0"/>
            <c:spPr>
              <a:solidFill>
                <a:schemeClr val="accent6">
                  <a:lumMod val="20000"/>
                  <a:lumOff val="80000"/>
                </a:schemeClr>
              </a:solidFill>
              <a:ln w="9525" cap="flat" cmpd="sng" algn="ctr">
                <a:solidFill>
                  <a:schemeClr val="accent6">
                    <a:tint val="77000"/>
                    <a:shade val="95000"/>
                  </a:schemeClr>
                </a:solidFill>
                <a:round/>
              </a:ln>
              <a:effectLst>
                <a:outerShdw blurRad="50800" dist="50800" dir="5400000" algn="ctr" rotWithShape="0">
                  <a:srgbClr val="0070C0"/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2-83A1-4127-A174-2E46C048F7AE}"/>
              </c:ext>
            </c:extLst>
          </c:dPt>
          <c:dPt>
            <c:idx val="6"/>
            <c:invertIfNegative val="0"/>
            <c:bubble3D val="0"/>
            <c:spPr>
              <a:solidFill>
                <a:srgbClr val="EE0000"/>
              </a:solidFill>
              <a:ln w="9525" cap="flat" cmpd="sng" algn="ctr">
                <a:solidFill>
                  <a:schemeClr val="accent6">
                    <a:tint val="77000"/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8-7305-4E00-A9C9-BB7E4E8A4698}"/>
              </c:ext>
            </c:extLst>
          </c:dPt>
          <c:dPt>
            <c:idx val="14"/>
            <c:invertIfNegative val="0"/>
            <c:bubble3D val="0"/>
            <c:spPr>
              <a:solidFill>
                <a:srgbClr val="EE0000"/>
              </a:solidFill>
              <a:ln w="9525" cap="flat" cmpd="sng" algn="ctr">
                <a:solidFill>
                  <a:schemeClr val="accent6">
                    <a:tint val="77000"/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7305-4E00-A9C9-BB7E4E8A4698}"/>
              </c:ext>
            </c:extLst>
          </c:dPt>
          <c:dPt>
            <c:idx val="22"/>
            <c:invertIfNegative val="0"/>
            <c:bubble3D val="0"/>
            <c:spPr>
              <a:solidFill>
                <a:srgbClr val="EE0000"/>
              </a:solidFill>
              <a:ln w="9525" cap="flat" cmpd="sng" algn="ctr">
                <a:solidFill>
                  <a:schemeClr val="accent6">
                    <a:tint val="77000"/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6-7305-4E00-A9C9-BB7E4E8A4698}"/>
              </c:ext>
            </c:extLst>
          </c:dPt>
          <c:dPt>
            <c:idx val="30"/>
            <c:invertIfNegative val="0"/>
            <c:bubble3D val="0"/>
            <c:spPr>
              <a:solidFill>
                <a:srgbClr val="EE0000"/>
              </a:solidFill>
              <a:ln w="9525" cap="flat" cmpd="sng" algn="ctr">
                <a:solidFill>
                  <a:schemeClr val="accent6">
                    <a:tint val="77000"/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7305-4E00-A9C9-BB7E4E8A469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'Fogl %'!$A$5:$A$41</c:f>
              <c:strCache>
                <c:ptCount val="36"/>
                <c:pt idx="1">
                  <c:v>2021. II. negyedév</c:v>
                </c:pt>
                <c:pt idx="3">
                  <c:v>2021. III. negyedév</c:v>
                </c:pt>
                <c:pt idx="5">
                  <c:v>2021. IV. negyedév</c:v>
                </c:pt>
                <c:pt idx="7">
                  <c:v>2022. I. negyedév</c:v>
                </c:pt>
                <c:pt idx="9">
                  <c:v>2022. II. negyedév</c:v>
                </c:pt>
                <c:pt idx="11">
                  <c:v>2022. III. negyedév</c:v>
                </c:pt>
                <c:pt idx="13">
                  <c:v>2022. IV. negyedév</c:v>
                </c:pt>
                <c:pt idx="15">
                  <c:v>2023. I. negyedév</c:v>
                </c:pt>
                <c:pt idx="17">
                  <c:v>2023. II. negyedév</c:v>
                </c:pt>
                <c:pt idx="19">
                  <c:v>2023. III. negyedév</c:v>
                </c:pt>
                <c:pt idx="21">
                  <c:v>2023. IV. negyedév</c:v>
                </c:pt>
                <c:pt idx="23">
                  <c:v>2024. I. negyedév</c:v>
                </c:pt>
                <c:pt idx="25">
                  <c:v>2024. II. negyedév</c:v>
                </c:pt>
                <c:pt idx="27">
                  <c:v>2024. III. negyedév</c:v>
                </c:pt>
                <c:pt idx="29">
                  <c:v>2024. IV. negyedév</c:v>
                </c:pt>
                <c:pt idx="31">
                  <c:v>2025. I. negyedév</c:v>
                </c:pt>
                <c:pt idx="33">
                  <c:v>2025. II. negyedév</c:v>
                </c:pt>
                <c:pt idx="35">
                  <c:v>2025. III. negyedév</c:v>
                </c:pt>
              </c:strCache>
            </c:strRef>
          </c:cat>
          <c:val>
            <c:numRef>
              <c:f>'Fogl %'!$C$5:$C$41</c:f>
              <c:numCache>
                <c:formatCode>General</c:formatCode>
                <c:ptCount val="37"/>
                <c:pt idx="0" formatCode="#\ ##0.0">
                  <c:v>64.954557415541572</c:v>
                </c:pt>
                <c:pt idx="2" formatCode="#\ ##0.0">
                  <c:v>65.793670017359005</c:v>
                </c:pt>
                <c:pt idx="4" formatCode="#\ ##0.0">
                  <c:v>66.088304264248549</c:v>
                </c:pt>
                <c:pt idx="6" formatCode="#\ ##0.0">
                  <c:v>66.885124149420889</c:v>
                </c:pt>
                <c:pt idx="8" formatCode="#\ ##0.0">
                  <c:v>66.144373247897477</c:v>
                </c:pt>
                <c:pt idx="10" formatCode="#\ ##0.0">
                  <c:v>66.687655542562439</c:v>
                </c:pt>
                <c:pt idx="12" formatCode="#\ ##0.0">
                  <c:v>66.549264155649794</c:v>
                </c:pt>
                <c:pt idx="14" formatCode="#\ ##0.0">
                  <c:v>66.576663644424968</c:v>
                </c:pt>
                <c:pt idx="16" formatCode="#\ ##0.0">
                  <c:v>66.884726827374024</c:v>
                </c:pt>
                <c:pt idx="18" formatCode="#\ ##0.0">
                  <c:v>67.607371731083077</c:v>
                </c:pt>
                <c:pt idx="20" formatCode="#\ ##0.0">
                  <c:v>67.114174050538494</c:v>
                </c:pt>
                <c:pt idx="22" formatCode="#\ ##0.0">
                  <c:v>67.819233521507513</c:v>
                </c:pt>
                <c:pt idx="24" formatCode="#\ ##0.0">
                  <c:v>67.191908754917932</c:v>
                </c:pt>
                <c:pt idx="26" formatCode="#\ ##0.0">
                  <c:v>68.985587858441193</c:v>
                </c:pt>
                <c:pt idx="28" formatCode="#\ ##0.0">
                  <c:v>67.460609009044788</c:v>
                </c:pt>
                <c:pt idx="30" formatCode="#\ ##0.0">
                  <c:v>67.567299490170413</c:v>
                </c:pt>
                <c:pt idx="32" formatCode="#\ ##0.0">
                  <c:v>68.005159497941165</c:v>
                </c:pt>
                <c:pt idx="34" formatCode="#\ ##0.0">
                  <c:v>67.831800001984902</c:v>
                </c:pt>
                <c:pt idx="36" formatCode="#\ ##0.0">
                  <c:v>67.237816872362714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A1-4127-A174-2E46C048F7A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437931648"/>
        <c:axId val="437931288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'Fogl %'!$B$4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gradFill rotWithShape="1">
                    <a:gsLst>
                      <a:gs pos="0">
                        <a:schemeClr val="accent6">
                          <a:shade val="76000"/>
                          <a:lumMod val="110000"/>
                          <a:satMod val="105000"/>
                          <a:tint val="67000"/>
                        </a:schemeClr>
                      </a:gs>
                      <a:gs pos="50000">
                        <a:schemeClr val="accent6">
                          <a:shade val="76000"/>
                          <a:lumMod val="105000"/>
                          <a:satMod val="103000"/>
                          <a:tint val="73000"/>
                        </a:schemeClr>
                      </a:gs>
                      <a:gs pos="100000">
                        <a:schemeClr val="accent6">
                          <a:shade val="76000"/>
                          <a:lumMod val="105000"/>
                          <a:satMod val="109000"/>
                          <a:tint val="81000"/>
                        </a:schemeClr>
                      </a:gs>
                    </a:gsLst>
                    <a:lin ang="5400000" scaled="0"/>
                  </a:gradFill>
                  <a:ln w="9525" cap="flat" cmpd="sng" algn="ctr">
                    <a:solidFill>
                      <a:schemeClr val="accent6">
                        <a:shade val="76000"/>
                        <a:shade val="95000"/>
                      </a:schemeClr>
                    </a:solidFill>
                    <a:round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hu-H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'Fogl %'!$A$5:$A$41</c15:sqref>
                        </c15:formulaRef>
                      </c:ext>
                    </c:extLst>
                    <c:strCache>
                      <c:ptCount val="36"/>
                      <c:pt idx="1">
                        <c:v>2021. II. negyedév</c:v>
                      </c:pt>
                      <c:pt idx="3">
                        <c:v>2021. III. negyedév</c:v>
                      </c:pt>
                      <c:pt idx="5">
                        <c:v>2021. IV. negyedév</c:v>
                      </c:pt>
                      <c:pt idx="7">
                        <c:v>2022. I. negyedév</c:v>
                      </c:pt>
                      <c:pt idx="9">
                        <c:v>2022. II. negyedév</c:v>
                      </c:pt>
                      <c:pt idx="11">
                        <c:v>2022. III. negyedév</c:v>
                      </c:pt>
                      <c:pt idx="13">
                        <c:v>2022. IV. negyedév</c:v>
                      </c:pt>
                      <c:pt idx="15">
                        <c:v>2023. I. negyedév</c:v>
                      </c:pt>
                      <c:pt idx="17">
                        <c:v>2023. II. negyedév</c:v>
                      </c:pt>
                      <c:pt idx="19">
                        <c:v>2023. III. negyedév</c:v>
                      </c:pt>
                      <c:pt idx="21">
                        <c:v>2023. IV. negyedév</c:v>
                      </c:pt>
                      <c:pt idx="23">
                        <c:v>2024. I. negyedév</c:v>
                      </c:pt>
                      <c:pt idx="25">
                        <c:v>2024. II. negyedév</c:v>
                      </c:pt>
                      <c:pt idx="27">
                        <c:v>2024. III. negyedév</c:v>
                      </c:pt>
                      <c:pt idx="29">
                        <c:v>2024. IV. negyedév</c:v>
                      </c:pt>
                      <c:pt idx="31">
                        <c:v>2025. I. negyedév</c:v>
                      </c:pt>
                      <c:pt idx="33">
                        <c:v>2025. II. negyedév</c:v>
                      </c:pt>
                      <c:pt idx="35">
                        <c:v>2025. III. negyedév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'Fogl %'!$B$5:$B$41</c15:sqref>
                        </c15:formulaRef>
                      </c:ext>
                    </c:extLst>
                    <c:numCache>
                      <c:formatCode>General</c:formatCode>
                      <c:ptCount val="37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83A1-4127-A174-2E46C048F7AE}"/>
                  </c:ext>
                </c:extLst>
              </c15:ser>
            </c15:filteredBarSeries>
          </c:ext>
        </c:extLst>
      </c:barChart>
      <c:catAx>
        <c:axId val="437931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437931288"/>
        <c:crosses val="autoZero"/>
        <c:auto val="1"/>
        <c:lblAlgn val="ctr"/>
        <c:lblOffset val="100"/>
        <c:noMultiLvlLbl val="0"/>
      </c:catAx>
      <c:valAx>
        <c:axId val="437931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\ 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4379316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  <c:userShapes r:id="rId4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barChart>
        <c:barDir val="col"/>
        <c:grouping val="clustered"/>
        <c:varyColors val="0"/>
        <c:ser>
          <c:idx val="1"/>
          <c:order val="1"/>
          <c:tx>
            <c:strRef>
              <c:f>'Gazd nem aktív'!$C$3</c:f>
              <c:strCache>
                <c:ptCount val="1"/>
              </c:strCache>
            </c:strRef>
          </c:tx>
          <c:spPr>
            <a:gradFill rotWithShape="1">
              <a:gsLst>
                <a:gs pos="0">
                  <a:schemeClr val="accent3">
                    <a:shade val="76000"/>
                    <a:lumMod val="110000"/>
                    <a:satMod val="105000"/>
                    <a:tint val="67000"/>
                  </a:schemeClr>
                </a:gs>
                <a:gs pos="50000">
                  <a:schemeClr val="accent3">
                    <a:shade val="76000"/>
                    <a:lumMod val="105000"/>
                    <a:satMod val="103000"/>
                    <a:tint val="73000"/>
                  </a:schemeClr>
                </a:gs>
                <a:gs pos="100000">
                  <a:schemeClr val="accent3">
                    <a:shade val="76000"/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3">
                  <a:shade val="76000"/>
                  <a:shade val="95000"/>
                </a:schemeClr>
              </a:solidFill>
              <a:round/>
            </a:ln>
            <a:effectLst/>
          </c:spPr>
          <c:invertIfNegative val="0"/>
          <c:dPt>
            <c:idx val="6"/>
            <c:invertIfNegative val="0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  <a:ln w="9525" cap="flat" cmpd="sng" algn="ctr">
                <a:solidFill>
                  <a:schemeClr val="accent3">
                    <a:shade val="76000"/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4-A6E3-4959-B88B-EA8364E0DA89}"/>
              </c:ext>
            </c:extLst>
          </c:dPt>
          <c:dPt>
            <c:idx val="14"/>
            <c:invertIfNegative val="0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  <a:ln w="9525" cap="flat" cmpd="sng" algn="ctr">
                <a:solidFill>
                  <a:schemeClr val="accent3">
                    <a:shade val="76000"/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A6E3-4959-B88B-EA8364E0DA89}"/>
              </c:ext>
            </c:extLst>
          </c:dPt>
          <c:dPt>
            <c:idx val="22"/>
            <c:invertIfNegative val="0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  <a:ln w="9525" cap="flat" cmpd="sng" algn="ctr">
                <a:solidFill>
                  <a:schemeClr val="accent3">
                    <a:shade val="76000"/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2-A6E3-4959-B88B-EA8364E0DA89}"/>
              </c:ext>
            </c:extLst>
          </c:dPt>
          <c:dPt>
            <c:idx val="30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9525" cap="flat" cmpd="sng" algn="ctr">
                <a:solidFill>
                  <a:schemeClr val="accent3">
                    <a:shade val="76000"/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0-A6E3-4959-B88B-EA8364E0DA8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'Gazd nem aktív'!$A$4:$A$40</c:f>
              <c:strCache>
                <c:ptCount val="36"/>
                <c:pt idx="1">
                  <c:v>2021. II. negyedév</c:v>
                </c:pt>
                <c:pt idx="3">
                  <c:v>2021. III. negyedév</c:v>
                </c:pt>
                <c:pt idx="5">
                  <c:v>2021. IV. negyedév</c:v>
                </c:pt>
                <c:pt idx="7">
                  <c:v>2022. I. negyedév</c:v>
                </c:pt>
                <c:pt idx="9">
                  <c:v>2022. II. negyedév</c:v>
                </c:pt>
                <c:pt idx="11">
                  <c:v>2022. III. negyedév</c:v>
                </c:pt>
                <c:pt idx="13">
                  <c:v>2022. IV. negyedév</c:v>
                </c:pt>
                <c:pt idx="15">
                  <c:v>2023. I. negyedév</c:v>
                </c:pt>
                <c:pt idx="17">
                  <c:v>2023. II. negyedév</c:v>
                </c:pt>
                <c:pt idx="19">
                  <c:v>2023. III. negyedév</c:v>
                </c:pt>
                <c:pt idx="21">
                  <c:v>2023. IV. negyedév</c:v>
                </c:pt>
                <c:pt idx="23">
                  <c:v>2024. I. negyedév</c:v>
                </c:pt>
                <c:pt idx="25">
                  <c:v>2024. II. negyedév</c:v>
                </c:pt>
                <c:pt idx="27">
                  <c:v>2024. III. negyedév</c:v>
                </c:pt>
                <c:pt idx="29">
                  <c:v>2024. IV. negyedév</c:v>
                </c:pt>
                <c:pt idx="31">
                  <c:v>2025. I. negyedév</c:v>
                </c:pt>
                <c:pt idx="33">
                  <c:v>2025. II. negyedév</c:v>
                </c:pt>
                <c:pt idx="35">
                  <c:v>2025. III. negyedév</c:v>
                </c:pt>
              </c:strCache>
            </c:strRef>
          </c:cat>
          <c:val>
            <c:numRef>
              <c:f>'Gazd nem aktív'!$C$4:$C$40</c:f>
              <c:numCache>
                <c:formatCode>General</c:formatCode>
                <c:ptCount val="37"/>
                <c:pt idx="0" formatCode="#\ ##0.0">
                  <c:v>320.72000000000003</c:v>
                </c:pt>
                <c:pt idx="2" formatCode="#\ ##0.0">
                  <c:v>320.10000000000002</c:v>
                </c:pt>
                <c:pt idx="4" formatCode="#\ ##0.0">
                  <c:v>319.23</c:v>
                </c:pt>
                <c:pt idx="6" formatCode="#\ ##0.0">
                  <c:v>313.3</c:v>
                </c:pt>
                <c:pt idx="8" formatCode="#\ ##0.0">
                  <c:v>324.14</c:v>
                </c:pt>
                <c:pt idx="10" formatCode="#\ ##0.0">
                  <c:v>322.88</c:v>
                </c:pt>
                <c:pt idx="12" formatCode="#\ ##0.0">
                  <c:v>319.89</c:v>
                </c:pt>
                <c:pt idx="14" formatCode="#\ ##0.0">
                  <c:v>316.39999999999998</c:v>
                </c:pt>
                <c:pt idx="16" formatCode="#\ ##0.0">
                  <c:v>312.20999999999998</c:v>
                </c:pt>
                <c:pt idx="18" formatCode="#\ ##0.0">
                  <c:v>303.83</c:v>
                </c:pt>
                <c:pt idx="20" formatCode="#\ ##0.0">
                  <c:v>307.01</c:v>
                </c:pt>
                <c:pt idx="22" formatCode="#\ ##0.0">
                  <c:v>300.39</c:v>
                </c:pt>
                <c:pt idx="24" formatCode="#\ ##0.0">
                  <c:v>306.8</c:v>
                </c:pt>
                <c:pt idx="26" formatCode="#\ ##0.0">
                  <c:v>296.22000000000003</c:v>
                </c:pt>
                <c:pt idx="28" formatCode="#\ ##0.0">
                  <c:v>304.7</c:v>
                </c:pt>
                <c:pt idx="30" formatCode="#\ ##0.0">
                  <c:v>303.22000000000003</c:v>
                </c:pt>
                <c:pt idx="32" formatCode="#\ ##0.0">
                  <c:v>303.58</c:v>
                </c:pt>
                <c:pt idx="34" formatCode="#\ ##0.0">
                  <c:v>303.01</c:v>
                </c:pt>
                <c:pt idx="36" formatCode="#\ ##0.0">
                  <c:v>308.709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3C-48EA-909F-D24E901489C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661799280"/>
        <c:axId val="66180000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'Gazd nem aktív'!$B$3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gradFill rotWithShape="1">
                    <a:gsLst>
                      <a:gs pos="0">
                        <a:schemeClr val="accent3">
                          <a:tint val="77000"/>
                          <a:lumMod val="110000"/>
                          <a:satMod val="105000"/>
                          <a:tint val="67000"/>
                        </a:schemeClr>
                      </a:gs>
                      <a:gs pos="50000">
                        <a:schemeClr val="accent3">
                          <a:tint val="77000"/>
                          <a:lumMod val="105000"/>
                          <a:satMod val="103000"/>
                          <a:tint val="73000"/>
                        </a:schemeClr>
                      </a:gs>
                      <a:gs pos="100000">
                        <a:schemeClr val="accent3">
                          <a:tint val="77000"/>
                          <a:lumMod val="105000"/>
                          <a:satMod val="109000"/>
                          <a:tint val="81000"/>
                        </a:schemeClr>
                      </a:gs>
                    </a:gsLst>
                    <a:lin ang="5400000" scaled="0"/>
                  </a:gradFill>
                  <a:ln w="9525" cap="flat" cmpd="sng" algn="ctr">
                    <a:solidFill>
                      <a:schemeClr val="accent3">
                        <a:tint val="77000"/>
                        <a:shade val="95000"/>
                      </a:schemeClr>
                    </a:solidFill>
                    <a:round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hu-H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'Gazd nem aktív'!$A$4:$A$40</c15:sqref>
                        </c15:formulaRef>
                      </c:ext>
                    </c:extLst>
                    <c:strCache>
                      <c:ptCount val="36"/>
                      <c:pt idx="1">
                        <c:v>2021. II. negyedév</c:v>
                      </c:pt>
                      <c:pt idx="3">
                        <c:v>2021. III. negyedév</c:v>
                      </c:pt>
                      <c:pt idx="5">
                        <c:v>2021. IV. negyedév</c:v>
                      </c:pt>
                      <c:pt idx="7">
                        <c:v>2022. I. negyedév</c:v>
                      </c:pt>
                      <c:pt idx="9">
                        <c:v>2022. II. negyedév</c:v>
                      </c:pt>
                      <c:pt idx="11">
                        <c:v>2022. III. negyedév</c:v>
                      </c:pt>
                      <c:pt idx="13">
                        <c:v>2022. IV. negyedév</c:v>
                      </c:pt>
                      <c:pt idx="15">
                        <c:v>2023. I. negyedév</c:v>
                      </c:pt>
                      <c:pt idx="17">
                        <c:v>2023. II. negyedév</c:v>
                      </c:pt>
                      <c:pt idx="19">
                        <c:v>2023. III. negyedév</c:v>
                      </c:pt>
                      <c:pt idx="21">
                        <c:v>2023. IV. negyedév</c:v>
                      </c:pt>
                      <c:pt idx="23">
                        <c:v>2024. I. negyedév</c:v>
                      </c:pt>
                      <c:pt idx="25">
                        <c:v>2024. II. negyedév</c:v>
                      </c:pt>
                      <c:pt idx="27">
                        <c:v>2024. III. negyedév</c:v>
                      </c:pt>
                      <c:pt idx="29">
                        <c:v>2024. IV. negyedév</c:v>
                      </c:pt>
                      <c:pt idx="31">
                        <c:v>2025. I. negyedév</c:v>
                      </c:pt>
                      <c:pt idx="33">
                        <c:v>2025. II. negyedév</c:v>
                      </c:pt>
                      <c:pt idx="35">
                        <c:v>2025. III. negyedév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'Gazd nem aktív'!$B$4:$B$40</c15:sqref>
                        </c15:formulaRef>
                      </c:ext>
                    </c:extLst>
                    <c:numCache>
                      <c:formatCode>General</c:formatCode>
                      <c:ptCount val="37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1C3C-48EA-909F-D24E901489C4}"/>
                  </c:ext>
                </c:extLst>
              </c15:ser>
            </c15:filteredBarSeries>
          </c:ext>
        </c:extLst>
      </c:barChart>
      <c:catAx>
        <c:axId val="661799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661800000"/>
        <c:crosses val="autoZero"/>
        <c:auto val="1"/>
        <c:lblAlgn val="ctr"/>
        <c:lblOffset val="100"/>
        <c:noMultiLvlLbl val="0"/>
      </c:catAx>
      <c:valAx>
        <c:axId val="661800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\ 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6617992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  <c:userShapes r:id="rId4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 sz="1000">
                <a:latin typeface="Arial" panose="020B0604020202020204" pitchFamily="34" charset="0"/>
                <a:cs typeface="Arial" panose="020B0604020202020204" pitchFamily="34" charset="0"/>
              </a:rPr>
              <a:t>PEST VÁRMEGYÉBEN A POTENCIÁLIS MUNKAERŐTARTALÉK EZER FŐBEN </a:t>
            </a:r>
          </a:p>
          <a:p>
            <a:pPr>
              <a:defRPr/>
            </a:pPr>
            <a:r>
              <a:rPr lang="hu-HU" sz="1000">
                <a:latin typeface="Arial" panose="020B0604020202020204" pitchFamily="34" charset="0"/>
                <a:cs typeface="Arial" panose="020B0604020202020204" pitchFamily="34" charset="0"/>
              </a:rPr>
              <a:t>2021-2025 NEGYEDÉVENKÉNT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'potenciális m. tartalék'!$B$2:$B$3</c:f>
              <c:strCache>
                <c:ptCount val="2"/>
                <c:pt idx="0">
                  <c:v>Pest vármegye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110000"/>
                    <a:satMod val="105000"/>
                    <a:tint val="67000"/>
                  </a:schemeClr>
                </a:gs>
                <a:gs pos="50000">
                  <a:schemeClr val="accent1">
                    <a:lumMod val="105000"/>
                    <a:satMod val="103000"/>
                    <a:tint val="73000"/>
                  </a:schemeClr>
                </a:gs>
                <a:gs pos="100000">
                  <a:schemeClr val="accent1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'potenciális m. tartalék'!$A$4:$A$40</c:f>
              <c:strCache>
                <c:ptCount val="36"/>
                <c:pt idx="1">
                  <c:v>2021. II. negyedév</c:v>
                </c:pt>
                <c:pt idx="3">
                  <c:v>2021. III. negyedév</c:v>
                </c:pt>
                <c:pt idx="5">
                  <c:v>2021. IV. negyedév</c:v>
                </c:pt>
                <c:pt idx="7">
                  <c:v>2022. I. negyedév</c:v>
                </c:pt>
                <c:pt idx="9">
                  <c:v>2022. II. negyedév</c:v>
                </c:pt>
                <c:pt idx="11">
                  <c:v>2022. III. negyedév</c:v>
                </c:pt>
                <c:pt idx="13">
                  <c:v>2022. IV. negyedév</c:v>
                </c:pt>
                <c:pt idx="15">
                  <c:v>2023. I. negyedév</c:v>
                </c:pt>
                <c:pt idx="17">
                  <c:v>2023. II. negyedév</c:v>
                </c:pt>
                <c:pt idx="19">
                  <c:v>2023. III. negyedév</c:v>
                </c:pt>
                <c:pt idx="21">
                  <c:v>2023. IV. negyedév</c:v>
                </c:pt>
                <c:pt idx="23">
                  <c:v>2024. I. negyedév</c:v>
                </c:pt>
                <c:pt idx="25">
                  <c:v>2024. II. negyedév</c:v>
                </c:pt>
                <c:pt idx="27">
                  <c:v>2024. III. negyedév</c:v>
                </c:pt>
                <c:pt idx="29">
                  <c:v>2024. IV. negyedév</c:v>
                </c:pt>
                <c:pt idx="31">
                  <c:v>2025. I. negyedév</c:v>
                </c:pt>
                <c:pt idx="33">
                  <c:v>2025. II. negyedév</c:v>
                </c:pt>
                <c:pt idx="35">
                  <c:v>2025. III. negyedév</c:v>
                </c:pt>
              </c:strCache>
            </c:strRef>
          </c:cat>
          <c:val>
            <c:numRef>
              <c:f>'potenciális m. tartalék'!$B$4:$B$40</c:f>
              <c:numCache>
                <c:formatCode>General</c:formatCode>
                <c:ptCount val="37"/>
              </c:numCache>
            </c:numRef>
          </c:val>
          <c:extLst>
            <c:ext xmlns:c16="http://schemas.microsoft.com/office/drawing/2014/chart" uri="{C3380CC4-5D6E-409C-BE32-E72D297353CC}">
              <c16:uniqueId val="{00000000-2088-4CED-9140-16E6815EE29A}"/>
            </c:ext>
          </c:extLst>
        </c:ser>
        <c:ser>
          <c:idx val="1"/>
          <c:order val="1"/>
          <c:tx>
            <c:strRef>
              <c:f>'potenciális m. tartalék'!$C$2:$C$3</c:f>
              <c:strCache>
                <c:ptCount val="2"/>
                <c:pt idx="0">
                  <c:v>Ebből: Potenciális munkaerő-tartalék, ezer fő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110000"/>
                    <a:satMod val="105000"/>
                    <a:tint val="67000"/>
                  </a:schemeClr>
                </a:gs>
                <a:gs pos="50000">
                  <a:schemeClr val="accent2">
                    <a:lumMod val="105000"/>
                    <a:satMod val="103000"/>
                    <a:tint val="73000"/>
                  </a:schemeClr>
                </a:gs>
                <a:gs pos="100000">
                  <a:schemeClr val="accent2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/>
          </c:spPr>
          <c:invertIfNegative val="0"/>
          <c:dPt>
            <c:idx val="6"/>
            <c:invertIfNegative val="0"/>
            <c:bubble3D val="0"/>
            <c:spPr>
              <a:solidFill>
                <a:schemeClr val="accent1">
                  <a:lumMod val="75000"/>
                </a:schemeClr>
              </a:solidFill>
              <a:ln w="9525" cap="flat" cmpd="sng" algn="ctr">
                <a:solidFill>
                  <a:schemeClr val="accent2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2900-4080-A339-6BCACC16EAC1}"/>
              </c:ext>
            </c:extLst>
          </c:dPt>
          <c:dPt>
            <c:idx val="14"/>
            <c:invertIfNegative val="0"/>
            <c:bubble3D val="0"/>
            <c:spPr>
              <a:solidFill>
                <a:schemeClr val="accent1">
                  <a:lumMod val="75000"/>
                </a:schemeClr>
              </a:solidFill>
              <a:ln w="9525" cap="flat" cmpd="sng" algn="ctr">
                <a:solidFill>
                  <a:schemeClr val="accent2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2-2900-4080-A339-6BCACC16EAC1}"/>
              </c:ext>
            </c:extLst>
          </c:dPt>
          <c:dPt>
            <c:idx val="22"/>
            <c:invertIfNegative val="0"/>
            <c:bubble3D val="0"/>
            <c:spPr>
              <a:solidFill>
                <a:schemeClr val="accent1">
                  <a:lumMod val="75000"/>
                </a:schemeClr>
              </a:solidFill>
              <a:ln w="9525" cap="flat" cmpd="sng" algn="ctr">
                <a:solidFill>
                  <a:schemeClr val="accent2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2900-4080-A339-6BCACC16EAC1}"/>
              </c:ext>
            </c:extLst>
          </c:dPt>
          <c:dPt>
            <c:idx val="30"/>
            <c:invertIfNegative val="0"/>
            <c:bubble3D val="0"/>
            <c:spPr>
              <a:solidFill>
                <a:schemeClr val="accent1">
                  <a:lumMod val="75000"/>
                </a:schemeClr>
              </a:solidFill>
              <a:ln w="9525" cap="flat" cmpd="sng" algn="ctr">
                <a:solidFill>
                  <a:schemeClr val="accent2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0-2900-4080-A339-6BCACC16EAC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'potenciális m. tartalék'!$A$4:$A$40</c:f>
              <c:strCache>
                <c:ptCount val="36"/>
                <c:pt idx="1">
                  <c:v>2021. II. negyedév</c:v>
                </c:pt>
                <c:pt idx="3">
                  <c:v>2021. III. negyedév</c:v>
                </c:pt>
                <c:pt idx="5">
                  <c:v>2021. IV. negyedév</c:v>
                </c:pt>
                <c:pt idx="7">
                  <c:v>2022. I. negyedév</c:v>
                </c:pt>
                <c:pt idx="9">
                  <c:v>2022. II. negyedév</c:v>
                </c:pt>
                <c:pt idx="11">
                  <c:v>2022. III. negyedév</c:v>
                </c:pt>
                <c:pt idx="13">
                  <c:v>2022. IV. negyedév</c:v>
                </c:pt>
                <c:pt idx="15">
                  <c:v>2023. I. negyedév</c:v>
                </c:pt>
                <c:pt idx="17">
                  <c:v>2023. II. negyedév</c:v>
                </c:pt>
                <c:pt idx="19">
                  <c:v>2023. III. negyedév</c:v>
                </c:pt>
                <c:pt idx="21">
                  <c:v>2023. IV. negyedév</c:v>
                </c:pt>
                <c:pt idx="23">
                  <c:v>2024. I. negyedév</c:v>
                </c:pt>
                <c:pt idx="25">
                  <c:v>2024. II. negyedév</c:v>
                </c:pt>
                <c:pt idx="27">
                  <c:v>2024. III. negyedév</c:v>
                </c:pt>
                <c:pt idx="29">
                  <c:v>2024. IV. negyedév</c:v>
                </c:pt>
                <c:pt idx="31">
                  <c:v>2025. I. negyedév</c:v>
                </c:pt>
                <c:pt idx="33">
                  <c:v>2025. II. negyedév</c:v>
                </c:pt>
                <c:pt idx="35">
                  <c:v>2025. III. negyedév</c:v>
                </c:pt>
              </c:strCache>
            </c:strRef>
          </c:cat>
          <c:val>
            <c:numRef>
              <c:f>'potenciális m. tartalék'!$C$4:$C$40</c:f>
              <c:numCache>
                <c:formatCode>General</c:formatCode>
                <c:ptCount val="37"/>
                <c:pt idx="0" formatCode="#\ ##0.0">
                  <c:v>41.86</c:v>
                </c:pt>
                <c:pt idx="2" formatCode="#\ ##0.0">
                  <c:v>31.85</c:v>
                </c:pt>
                <c:pt idx="4" formatCode="#\ ##0.0">
                  <c:v>27.93</c:v>
                </c:pt>
                <c:pt idx="6" formatCode="#\ ##0.0">
                  <c:v>26.28</c:v>
                </c:pt>
                <c:pt idx="8" formatCode="#\ ##0.0">
                  <c:v>25.58</c:v>
                </c:pt>
                <c:pt idx="10" formatCode="#\ ##0.0">
                  <c:v>16.21</c:v>
                </c:pt>
                <c:pt idx="12" formatCode="#\ ##0.0">
                  <c:v>23.04</c:v>
                </c:pt>
                <c:pt idx="14" formatCode="#\ ##0.0">
                  <c:v>26.6</c:v>
                </c:pt>
                <c:pt idx="16" formatCode="#\ ##0.0">
                  <c:v>27.42</c:v>
                </c:pt>
                <c:pt idx="18" formatCode="#\ ##0.0">
                  <c:v>31.68</c:v>
                </c:pt>
                <c:pt idx="20" formatCode="#\ ##0.0">
                  <c:v>35.659999999999997</c:v>
                </c:pt>
                <c:pt idx="22" formatCode="#\ ##0.0">
                  <c:v>31.57</c:v>
                </c:pt>
                <c:pt idx="24" formatCode="#\ ##0.0">
                  <c:v>34.409999999999997</c:v>
                </c:pt>
                <c:pt idx="26" formatCode="#\ ##0.0">
                  <c:v>26.78</c:v>
                </c:pt>
                <c:pt idx="28" formatCode="#\ ##0.0">
                  <c:v>31.72</c:v>
                </c:pt>
                <c:pt idx="30" formatCode="#\ ##0.0">
                  <c:v>35.42</c:v>
                </c:pt>
                <c:pt idx="32" formatCode="#\ ##0.0">
                  <c:v>31.55</c:v>
                </c:pt>
                <c:pt idx="34" formatCode="#\ ##0.0">
                  <c:v>26.79</c:v>
                </c:pt>
                <c:pt idx="36" formatCode="#\ ##0.0">
                  <c:v>31.361000000000001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088-4CED-9140-16E6815EE29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582263600"/>
        <c:axId val="582261800"/>
      </c:barChart>
      <c:catAx>
        <c:axId val="582263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582261800"/>
        <c:crosses val="autoZero"/>
        <c:auto val="1"/>
        <c:lblAlgn val="ctr"/>
        <c:lblOffset val="100"/>
        <c:noMultiLvlLbl val="0"/>
      </c:catAx>
      <c:valAx>
        <c:axId val="582261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5822636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 sz="1000" b="0">
                <a:latin typeface="Arial" panose="020B0604020202020204" pitchFamily="34" charset="0"/>
                <a:cs typeface="Arial" panose="020B0604020202020204" pitchFamily="34" charset="0"/>
              </a:rPr>
              <a:t>PEST VÁRMEGYÉBEN AKTIVITÁSI ARÁNY %-BAN </a:t>
            </a:r>
          </a:p>
          <a:p>
            <a:pPr>
              <a:defRPr/>
            </a:pPr>
            <a:r>
              <a:rPr lang="hu-HU" sz="1000" b="0">
                <a:latin typeface="Arial" panose="020B0604020202020204" pitchFamily="34" charset="0"/>
                <a:cs typeface="Arial" panose="020B0604020202020204" pitchFamily="34" charset="0"/>
              </a:rPr>
              <a:t>15-75 ÉVESEK KÖRÉBEN </a:t>
            </a:r>
          </a:p>
          <a:p>
            <a:pPr>
              <a:defRPr/>
            </a:pPr>
            <a:r>
              <a:rPr lang="hu-HU" sz="1000" b="0">
                <a:latin typeface="Arial" panose="020B0604020202020204" pitchFamily="34" charset="0"/>
                <a:cs typeface="Arial" panose="020B0604020202020204" pitchFamily="34" charset="0"/>
              </a:rPr>
              <a:t>2021-2025 NEGYEDÉVENKÉNT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'Aktivitási arány'!$B$2:$B$3</c:f>
              <c:strCache>
                <c:ptCount val="2"/>
                <c:pt idx="0">
                  <c:v>Pest vármegye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tint val="77000"/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tint val="77000"/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tint val="77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'Aktivitási arány'!$A$4:$A$40</c:f>
              <c:strCache>
                <c:ptCount val="36"/>
                <c:pt idx="1">
                  <c:v>2021. II. negyedév</c:v>
                </c:pt>
                <c:pt idx="3">
                  <c:v>2021. III. negyedév</c:v>
                </c:pt>
                <c:pt idx="5">
                  <c:v>2021. IV. negyedév</c:v>
                </c:pt>
                <c:pt idx="7">
                  <c:v>2022. I. negyedév</c:v>
                </c:pt>
                <c:pt idx="9">
                  <c:v>2022. II. negyedév</c:v>
                </c:pt>
                <c:pt idx="11">
                  <c:v>2022. III. negyedév</c:v>
                </c:pt>
                <c:pt idx="13">
                  <c:v>2022. IV. negyedév</c:v>
                </c:pt>
                <c:pt idx="15">
                  <c:v>2023. I. negyedév</c:v>
                </c:pt>
                <c:pt idx="17">
                  <c:v>2023. II. negyedév</c:v>
                </c:pt>
                <c:pt idx="19">
                  <c:v>2023. III. negyedév</c:v>
                </c:pt>
                <c:pt idx="21">
                  <c:v>2023. IV. negyedév</c:v>
                </c:pt>
                <c:pt idx="23">
                  <c:v>2024. I. negyedév</c:v>
                </c:pt>
                <c:pt idx="25">
                  <c:v>2024. II. negyedév</c:v>
                </c:pt>
                <c:pt idx="27">
                  <c:v>2024. III. negyedév</c:v>
                </c:pt>
                <c:pt idx="29">
                  <c:v>2024. IV. negyedév</c:v>
                </c:pt>
                <c:pt idx="31">
                  <c:v>2025. I. negyedév</c:v>
                </c:pt>
                <c:pt idx="33">
                  <c:v>2025. II. negyedév</c:v>
                </c:pt>
                <c:pt idx="35">
                  <c:v>2025. III. negyedév</c:v>
                </c:pt>
              </c:strCache>
            </c:strRef>
          </c:cat>
          <c:val>
            <c:numRef>
              <c:f>'Aktivitási arány'!$B$4:$B$40</c:f>
              <c:numCache>
                <c:formatCode>General</c:formatCode>
                <c:ptCount val="37"/>
              </c:numCache>
            </c:numRef>
          </c:val>
          <c:extLst>
            <c:ext xmlns:c16="http://schemas.microsoft.com/office/drawing/2014/chart" uri="{C3380CC4-5D6E-409C-BE32-E72D297353CC}">
              <c16:uniqueId val="{00000000-7D4C-4717-A469-53B134856FA2}"/>
            </c:ext>
          </c:extLst>
        </c:ser>
        <c:ser>
          <c:idx val="1"/>
          <c:order val="1"/>
          <c:tx>
            <c:strRef>
              <c:f>'Aktivitási arány'!$C$2:$C$3</c:f>
              <c:strCache>
                <c:ptCount val="2"/>
                <c:pt idx="0">
                  <c:v>Aktivitási arány, %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76000"/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hade val="76000"/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shade val="76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Pt>
            <c:idx val="6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4-1B0A-40A5-B8ED-23972F0AA247}"/>
              </c:ext>
            </c:extLst>
          </c:dPt>
          <c:dPt>
            <c:idx val="14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1B0A-40A5-B8ED-23972F0AA247}"/>
              </c:ext>
            </c:extLst>
          </c:dPt>
          <c:dPt>
            <c:idx val="22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2-1B0A-40A5-B8ED-23972F0AA247}"/>
              </c:ext>
            </c:extLst>
          </c:dPt>
          <c:dPt>
            <c:idx val="30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1B0A-40A5-B8ED-23972F0AA24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'Aktivitási arány'!$A$4:$A$40</c:f>
              <c:strCache>
                <c:ptCount val="36"/>
                <c:pt idx="1">
                  <c:v>2021. II. negyedév</c:v>
                </c:pt>
                <c:pt idx="3">
                  <c:v>2021. III. negyedév</c:v>
                </c:pt>
                <c:pt idx="5">
                  <c:v>2021. IV. negyedév</c:v>
                </c:pt>
                <c:pt idx="7">
                  <c:v>2022. I. negyedév</c:v>
                </c:pt>
                <c:pt idx="9">
                  <c:v>2022. II. negyedév</c:v>
                </c:pt>
                <c:pt idx="11">
                  <c:v>2022. III. negyedév</c:v>
                </c:pt>
                <c:pt idx="13">
                  <c:v>2022. IV. negyedév</c:v>
                </c:pt>
                <c:pt idx="15">
                  <c:v>2023. I. negyedév</c:v>
                </c:pt>
                <c:pt idx="17">
                  <c:v>2023. II. negyedév</c:v>
                </c:pt>
                <c:pt idx="19">
                  <c:v>2023. III. negyedév</c:v>
                </c:pt>
                <c:pt idx="21">
                  <c:v>2023. IV. negyedév</c:v>
                </c:pt>
                <c:pt idx="23">
                  <c:v>2024. I. negyedév</c:v>
                </c:pt>
                <c:pt idx="25">
                  <c:v>2024. II. negyedév</c:v>
                </c:pt>
                <c:pt idx="27">
                  <c:v>2024. III. negyedév</c:v>
                </c:pt>
                <c:pt idx="29">
                  <c:v>2024. IV. negyedév</c:v>
                </c:pt>
                <c:pt idx="31">
                  <c:v>2025. I. negyedév</c:v>
                </c:pt>
                <c:pt idx="33">
                  <c:v>2025. II. negyedév</c:v>
                </c:pt>
                <c:pt idx="35">
                  <c:v>2025. III. negyedév</c:v>
                </c:pt>
              </c:strCache>
            </c:strRef>
          </c:cat>
          <c:val>
            <c:numRef>
              <c:f>'Aktivitási arány'!$C$4:$C$40</c:f>
              <c:numCache>
                <c:formatCode>General</c:formatCode>
                <c:ptCount val="37"/>
                <c:pt idx="0" formatCode="#\ ##0.0">
                  <c:v>67.541444851527245</c:v>
                </c:pt>
                <c:pt idx="2" formatCode="#\ ##0.0">
                  <c:v>67.694077752210248</c:v>
                </c:pt>
                <c:pt idx="4" formatCode="#\ ##0.0">
                  <c:v>67.871700164048264</c:v>
                </c:pt>
                <c:pt idx="6" formatCode="#\ ##0.0">
                  <c:v>68.556173347518026</c:v>
                </c:pt>
                <c:pt idx="8" formatCode="#\ ##0.0">
                  <c:v>67.548057669203047</c:v>
                </c:pt>
                <c:pt idx="10" formatCode="#\ ##0.0">
                  <c:v>67.729103575105199</c:v>
                </c:pt>
                <c:pt idx="12" formatCode="#\ ##0.0">
                  <c:v>68.082813669244203</c:v>
                </c:pt>
                <c:pt idx="14" formatCode="#\ ##0.0">
                  <c:v>68.475694202277637</c:v>
                </c:pt>
                <c:pt idx="16" formatCode="#\ ##0.0">
                  <c:v>68.912985034501304</c:v>
                </c:pt>
                <c:pt idx="18" formatCode="#\ ##0.0">
                  <c:v>69.765752497711262</c:v>
                </c:pt>
                <c:pt idx="20" formatCode="#\ ##0.0">
                  <c:v>69.469057350557378</c:v>
                </c:pt>
                <c:pt idx="22" formatCode="#\ ##0.0">
                  <c:v>70.145901248310409</c:v>
                </c:pt>
                <c:pt idx="24" formatCode="#\ ##0.0">
                  <c:v>69.518737829352631</c:v>
                </c:pt>
                <c:pt idx="26" formatCode="#\ ##0.0">
                  <c:v>70.577776894883755</c:v>
                </c:pt>
                <c:pt idx="28" formatCode="#\ ##0.0">
                  <c:v>69.748116083041268</c:v>
                </c:pt>
                <c:pt idx="30" formatCode="#\ ##0.0">
                  <c:v>69.924021504096501</c:v>
                </c:pt>
                <c:pt idx="32" formatCode="#\ ##0.0">
                  <c:v>69.878454135039931</c:v>
                </c:pt>
                <c:pt idx="34" formatCode="#\ ##0.0">
                  <c:v>69.927849068588046</c:v>
                </c:pt>
                <c:pt idx="36" formatCode="#\ ##0.0">
                  <c:v>69.392568768044669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D4C-4717-A469-53B134856FA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666466856"/>
        <c:axId val="666469736"/>
      </c:barChart>
      <c:catAx>
        <c:axId val="666466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666469736"/>
        <c:crosses val="autoZero"/>
        <c:auto val="1"/>
        <c:lblAlgn val="ctr"/>
        <c:lblOffset val="100"/>
        <c:noMultiLvlLbl val="0"/>
      </c:catAx>
      <c:valAx>
        <c:axId val="666469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666466856"/>
        <c:crosses val="autoZero"/>
        <c:crossBetween val="between"/>
      </c:valAx>
      <c:spPr>
        <a:noFill/>
        <a:ln>
          <a:solidFill>
            <a:schemeClr val="accent2">
              <a:lumMod val="50000"/>
            </a:schemeClr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 sz="10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Arial" panose="020B0604020202020204" pitchFamily="34" charset="0"/>
                <a:cs typeface="Arial" panose="020B0604020202020204" pitchFamily="34" charset="0"/>
              </a:rPr>
              <a:t>GAZDASÁGI SZERVEZETEK BERUHÁZÁSAINAK TELJESÍTMÉNYÉRTÉKE </a:t>
            </a:r>
            <a:r>
              <a:rPr lang="hu-HU" sz="1000">
                <a:latin typeface="Arial" panose="020B0604020202020204" pitchFamily="34" charset="0"/>
                <a:cs typeface="Arial" panose="020B0604020202020204" pitchFamily="34" charset="0"/>
              </a:rPr>
              <a:t>PEST</a:t>
            </a:r>
            <a:r>
              <a:rPr lang="hu-HU" sz="10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Arial" panose="020B0604020202020204" pitchFamily="34" charset="0"/>
                <a:cs typeface="Arial" panose="020B0604020202020204" pitchFamily="34" charset="0"/>
              </a:rPr>
              <a:t>VÁRMEGYÉBEN 2021-2025 (MILLIÓFT)</a:t>
            </a:r>
            <a:endParaRPr lang="hu-HU" sz="100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'3.2.2.1.'!$A$3:$B$3</c:f>
              <c:strCache>
                <c:ptCount val="2"/>
                <c:pt idx="0">
                  <c:v>Pest </c:v>
                </c:pt>
                <c:pt idx="1">
                  <c:v>vármegye,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3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8A42-4FB4-9D16-89FDEF79AAA6}"/>
              </c:ext>
            </c:extLst>
          </c:dPt>
          <c:dPt>
            <c:idx val="7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8A42-4FB4-9D16-89FDEF79AAA6}"/>
              </c:ext>
            </c:extLst>
          </c:dPt>
          <c:dPt>
            <c:idx val="11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8A42-4FB4-9D16-89FDEF79AAA6}"/>
              </c:ext>
            </c:extLst>
          </c:dPt>
          <c:dPt>
            <c:idx val="15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8A42-4FB4-9D16-89FDEF79AAA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'3.2.2.1.'!$C$2:$U$2</c:f>
              <c:strCache>
                <c:ptCount val="19"/>
                <c:pt idx="0">
                  <c:v>2021. I.</c:v>
                </c:pt>
                <c:pt idx="1">
                  <c:v>2021. I–II.</c:v>
                </c:pt>
                <c:pt idx="2">
                  <c:v>2021. I–III.</c:v>
                </c:pt>
                <c:pt idx="3">
                  <c:v>2021. I–IV.</c:v>
                </c:pt>
                <c:pt idx="4">
                  <c:v>2022. I.</c:v>
                </c:pt>
                <c:pt idx="5">
                  <c:v>2022. I–II.</c:v>
                </c:pt>
                <c:pt idx="6">
                  <c:v>2022. I–III.</c:v>
                </c:pt>
                <c:pt idx="7">
                  <c:v>2022. I–IV.</c:v>
                </c:pt>
                <c:pt idx="8">
                  <c:v>2023. I.</c:v>
                </c:pt>
                <c:pt idx="9">
                  <c:v>2023. I–II.</c:v>
                </c:pt>
                <c:pt idx="10">
                  <c:v>2023. I–III.</c:v>
                </c:pt>
                <c:pt idx="11">
                  <c:v>2023. I–IV.</c:v>
                </c:pt>
                <c:pt idx="12">
                  <c:v>2024. I.</c:v>
                </c:pt>
                <c:pt idx="13">
                  <c:v>2024. I–II.</c:v>
                </c:pt>
                <c:pt idx="14">
                  <c:v>2024. I–III.</c:v>
                </c:pt>
                <c:pt idx="15">
                  <c:v>2024. I–IV.</c:v>
                </c:pt>
                <c:pt idx="16">
                  <c:v>2025. I.</c:v>
                </c:pt>
                <c:pt idx="17">
                  <c:v>2025. I–II.</c:v>
                </c:pt>
                <c:pt idx="18">
                  <c:v>2025. I–III.</c:v>
                </c:pt>
              </c:strCache>
            </c:strRef>
          </c:cat>
          <c:val>
            <c:numRef>
              <c:f>'3.2.2.1.'!$C$3:$U$3</c:f>
              <c:numCache>
                <c:formatCode>#,##0</c:formatCode>
                <c:ptCount val="19"/>
                <c:pt idx="0">
                  <c:v>163592.20000000001</c:v>
                </c:pt>
                <c:pt idx="1">
                  <c:v>449219.02899999998</c:v>
                </c:pt>
                <c:pt idx="2">
                  <c:v>755513.24800000002</c:v>
                </c:pt>
                <c:pt idx="3">
                  <c:v>1210820.2560000001</c:v>
                </c:pt>
                <c:pt idx="4">
                  <c:v>290966.033</c:v>
                </c:pt>
                <c:pt idx="5">
                  <c:v>629846.46499999997</c:v>
                </c:pt>
                <c:pt idx="6">
                  <c:v>963471.63800000004</c:v>
                </c:pt>
                <c:pt idx="7">
                  <c:v>1433409.5549999999</c:v>
                </c:pt>
                <c:pt idx="8">
                  <c:v>335533.08</c:v>
                </c:pt>
                <c:pt idx="9">
                  <c:v>680782.29</c:v>
                </c:pt>
                <c:pt idx="10">
                  <c:v>926817.69299999997</c:v>
                </c:pt>
                <c:pt idx="11">
                  <c:v>1295851.0530000001</c:v>
                </c:pt>
                <c:pt idx="12">
                  <c:v>214552.09299999999</c:v>
                </c:pt>
                <c:pt idx="13">
                  <c:v>478666.21100000001</c:v>
                </c:pt>
                <c:pt idx="14">
                  <c:v>744985.03200000001</c:v>
                </c:pt>
                <c:pt idx="15">
                  <c:v>1160908.125</c:v>
                </c:pt>
                <c:pt idx="16">
                  <c:v>226139.31</c:v>
                </c:pt>
                <c:pt idx="17">
                  <c:v>518991.59100000001</c:v>
                </c:pt>
                <c:pt idx="18">
                  <c:v>739000.848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42-4FB4-9D16-89FDEF79AAA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00939104"/>
        <c:axId val="100940184"/>
      </c:barChart>
      <c:catAx>
        <c:axId val="100939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100940184"/>
        <c:crosses val="autoZero"/>
        <c:auto val="1"/>
        <c:lblAlgn val="ctr"/>
        <c:lblOffset val="100"/>
        <c:noMultiLvlLbl val="0"/>
      </c:catAx>
      <c:valAx>
        <c:axId val="100940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1009391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withinLinear" id="19">
  <a:schemeClr val="accent6"/>
</cs:colorStyle>
</file>

<file path=word/charts/colors6.xml><?xml version="1.0" encoding="utf-8"?>
<cs:colorStyle xmlns:cs="http://schemas.microsoft.com/office/drawing/2012/chartStyle" xmlns:a="http://schemas.openxmlformats.org/drawingml/2006/main" meth="withinLinearReversed" id="23">
  <a:schemeClr val="accent3"/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0.5125</cdr:x>
      <cdr:y>0.06944</cdr:y>
    </cdr:from>
    <cdr:to>
      <cdr:x>0.7125</cdr:x>
      <cdr:y>0.40278</cdr:y>
    </cdr:to>
    <cdr:sp macro="" textlink="">
      <cdr:nvSpPr>
        <cdr:cNvPr id="2" name="Szövegdoboz 1">
          <a:extLst xmlns:a="http://schemas.openxmlformats.org/drawingml/2006/main">
            <a:ext uri="{FF2B5EF4-FFF2-40B4-BE49-F238E27FC236}">
              <a16:creationId xmlns:a16="http://schemas.microsoft.com/office/drawing/2014/main" id="{DD5A9B39-5403-A29D-1FCE-487CFBEDC564}"/>
            </a:ext>
          </a:extLst>
        </cdr:cNvPr>
        <cdr:cNvSpPr txBox="1"/>
      </cdr:nvSpPr>
      <cdr:spPr>
        <a:xfrm xmlns:a="http://schemas.openxmlformats.org/drawingml/2006/main">
          <a:off x="2343150" y="19050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hu-HU" sz="1100" kern="1200"/>
        </a:p>
      </cdr:txBody>
    </cdr:sp>
  </cdr:relSizeAnchor>
  <cdr:relSizeAnchor xmlns:cdr="http://schemas.openxmlformats.org/drawingml/2006/chartDrawing">
    <cdr:from>
      <cdr:x>0.10833</cdr:x>
      <cdr:y>0.0367</cdr:y>
    </cdr:from>
    <cdr:to>
      <cdr:x>0.85</cdr:x>
      <cdr:y>0.18043</cdr:y>
    </cdr:to>
    <cdr:sp macro="" textlink="">
      <cdr:nvSpPr>
        <cdr:cNvPr id="3" name="Szövegdoboz 2">
          <a:extLst xmlns:a="http://schemas.openxmlformats.org/drawingml/2006/main">
            <a:ext uri="{FF2B5EF4-FFF2-40B4-BE49-F238E27FC236}">
              <a16:creationId xmlns:a16="http://schemas.microsoft.com/office/drawing/2014/main" id="{804F1A0C-AD15-009D-C7DC-F262373B4530}"/>
            </a:ext>
          </a:extLst>
        </cdr:cNvPr>
        <cdr:cNvSpPr txBox="1"/>
      </cdr:nvSpPr>
      <cdr:spPr>
        <a:xfrm xmlns:a="http://schemas.openxmlformats.org/drawingml/2006/main">
          <a:off x="495300" y="114300"/>
          <a:ext cx="3390900" cy="4476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hu-HU" sz="1000" b="0" kern="1200">
              <a:latin typeface="Arial" panose="020B0604020202020204" pitchFamily="34" charset="0"/>
              <a:cs typeface="Arial" panose="020B0604020202020204" pitchFamily="34" charset="0"/>
            </a:rPr>
            <a:t>PEST VÁRMEGYÉBEN FOGLALKOZTATÁSI RÁTA %-BAN A </a:t>
          </a:r>
        </a:p>
        <a:p xmlns:a="http://schemas.openxmlformats.org/drawingml/2006/main">
          <a:pPr algn="ctr"/>
          <a:r>
            <a:rPr lang="hu-HU" sz="1000" b="0" kern="1200">
              <a:latin typeface="Arial" panose="020B0604020202020204" pitchFamily="34" charset="0"/>
              <a:cs typeface="Arial" panose="020B0604020202020204" pitchFamily="34" charset="0"/>
            </a:rPr>
            <a:t>15-74 ÉVES NÉPESSÉG KÖRÉBEN</a:t>
          </a:r>
        </a:p>
        <a:p xmlns:a="http://schemas.openxmlformats.org/drawingml/2006/main">
          <a:pPr algn="ctr"/>
          <a:r>
            <a:rPr lang="hu-HU" sz="1000" b="0" kern="1200">
              <a:latin typeface="Arial" panose="020B0604020202020204" pitchFamily="34" charset="0"/>
              <a:cs typeface="Arial" panose="020B0604020202020204" pitchFamily="34" charset="0"/>
            </a:rPr>
            <a:t> 2021-2025 NEGYEDÉVENKÉNT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0.025</cdr:x>
      <cdr:y>0.02581</cdr:y>
    </cdr:from>
    <cdr:to>
      <cdr:x>1</cdr:x>
      <cdr:y>0.13978</cdr:y>
    </cdr:to>
    <cdr:sp macro="" textlink="">
      <cdr:nvSpPr>
        <cdr:cNvPr id="2" name="Szövegdoboz 1">
          <a:extLst xmlns:a="http://schemas.openxmlformats.org/drawingml/2006/main">
            <a:ext uri="{FF2B5EF4-FFF2-40B4-BE49-F238E27FC236}">
              <a16:creationId xmlns:a16="http://schemas.microsoft.com/office/drawing/2014/main" id="{63E9DD45-5648-9F7F-4C28-624BFA738EF2}"/>
            </a:ext>
          </a:extLst>
        </cdr:cNvPr>
        <cdr:cNvSpPr txBox="1"/>
      </cdr:nvSpPr>
      <cdr:spPr>
        <a:xfrm xmlns:a="http://schemas.openxmlformats.org/drawingml/2006/main">
          <a:off x="137874" y="114300"/>
          <a:ext cx="5377101" cy="5048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hu-HU" sz="1000" kern="1200">
              <a:latin typeface="Arial" panose="020B0604020202020204" pitchFamily="34" charset="0"/>
              <a:cs typeface="Arial" panose="020B0604020202020204" pitchFamily="34" charset="0"/>
            </a:rPr>
            <a:t>PEST VÁRMEGYÉBEN A 15-74 ÉVES KOROSZTÁLY KÖRÉBEN A </a:t>
          </a:r>
        </a:p>
        <a:p xmlns:a="http://schemas.openxmlformats.org/drawingml/2006/main">
          <a:pPr algn="ctr"/>
          <a:r>
            <a:rPr lang="hu-HU" sz="1000" kern="1200">
              <a:latin typeface="Arial" panose="020B0604020202020204" pitchFamily="34" charset="0"/>
              <a:cs typeface="Arial" panose="020B0604020202020204" pitchFamily="34" charset="0"/>
            </a:rPr>
            <a:t>GAZDASÁGILAG NEM AKTÍVAK SZÁMA , 2021-2025 NEGYEDÉVENKÉNT</a:t>
          </a:r>
        </a:p>
      </cdr:txBody>
    </cdr:sp>
  </cdr:relSizeAnchor>
</c:userShape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EFF7E-376C-41E6-809E-B9ED83FE4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329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PaktumPest</dc:creator>
  <cp:keywords/>
  <dc:description/>
  <cp:lastModifiedBy>Modláné</cp:lastModifiedBy>
  <cp:revision>5</cp:revision>
  <dcterms:created xsi:type="dcterms:W3CDTF">2026-07-21T20:05:00Z</dcterms:created>
  <dcterms:modified xsi:type="dcterms:W3CDTF">2026-07-21T20:18:00Z</dcterms:modified>
</cp:coreProperties>
</file>